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rPr>
          <w:rFonts w:hint="eastAsia" w:ascii="宋体" w:hAnsi="宋体" w:cs="宋体"/>
          <w:bCs/>
          <w:spacing w:val="20"/>
          <w:sz w:val="72"/>
          <w:szCs w:val="72"/>
          <w:highlight w:val="none"/>
        </w:rPr>
      </w:pPr>
      <w:r>
        <w:rPr>
          <w:rFonts w:hint="eastAsia" w:ascii="宋体" w:hAnsi="宋体" w:cs="宋体"/>
          <w:bCs/>
          <w:spacing w:val="20"/>
          <w:sz w:val="72"/>
          <w:szCs w:val="72"/>
          <w:highlight w:val="none"/>
        </w:rPr>
      </w:r>
      <w:r/>
    </w:p>
    <w:p>
      <w:pPr>
        <w:pStyle w:val="1010"/>
        <w:jc w:val="center"/>
        <w:rPr>
          <w:rFonts w:hint="eastAsia" w:ascii="宋体" w:hAnsi="宋体" w:cs="宋体"/>
          <w:bCs/>
          <w:spacing w:val="20"/>
          <w:sz w:val="72"/>
          <w:szCs w:val="72"/>
          <w:highlight w:val="none"/>
        </w:rPr>
      </w:pPr>
      <w:r>
        <w:rPr>
          <w:rFonts w:hint="eastAsia" w:ascii="宋体" w:hAnsi="宋体" w:cs="宋体"/>
          <w:bCs/>
          <w:spacing w:val="20"/>
          <w:sz w:val="72"/>
          <w:szCs w:val="72"/>
          <w:highlight w:val="none"/>
        </w:rPr>
        <w:t xml:space="preserve">泰 州 市 政 府 采 购</w:t>
      </w:r>
      <w:r>
        <w:rPr>
          <w:rFonts w:hint="eastAsia" w:ascii="宋体" w:hAnsi="宋体" w:cs="宋体"/>
          <w:bCs/>
          <w:spacing w:val="20"/>
          <w:sz w:val="72"/>
          <w:szCs w:val="72"/>
          <w:highlight w:val="none"/>
        </w:rPr>
      </w:r>
      <w:r/>
    </w:p>
    <w:p>
      <w:pPr>
        <w:pStyle w:val="1010"/>
        <w:rPr>
          <w:rFonts w:hint="eastAsia" w:ascii="宋体" w:hAnsi="宋体" w:cs="宋体"/>
          <w:bCs/>
          <w:sz w:val="30"/>
          <w:highlight w:val="none"/>
        </w:rPr>
      </w:pPr>
      <w:r>
        <w:rPr>
          <w:rFonts w:hint="eastAsia" w:ascii="宋体" w:hAnsi="宋体" w:cs="宋体"/>
          <w:bCs/>
          <w:sz w:val="30"/>
          <w:highlight w:val="none"/>
        </w:rPr>
      </w:r>
      <w:r/>
    </w:p>
    <w:p>
      <w:pPr>
        <w:pStyle w:val="1010"/>
        <w:rPr>
          <w:rFonts w:hint="eastAsia" w:ascii="宋体" w:hAnsi="宋体" w:cs="宋体"/>
          <w:bCs/>
          <w:sz w:val="30"/>
          <w:highlight w:val="none"/>
        </w:rPr>
      </w:pPr>
      <w:r>
        <w:rPr>
          <w:rFonts w:hint="eastAsia" w:ascii="宋体" w:hAnsi="宋体" w:cs="宋体"/>
          <w:bCs/>
          <w:sz w:val="30"/>
          <w:highlight w:val="none"/>
        </w:rPr>
      </w:r>
      <w:r/>
    </w:p>
    <w:p>
      <w:pPr>
        <w:pStyle w:val="1010"/>
        <w:rPr>
          <w:rFonts w:hint="eastAsia" w:ascii="宋体" w:hAnsi="宋体" w:cs="宋体"/>
          <w:bCs/>
          <w:sz w:val="30"/>
          <w:highlight w:val="none"/>
        </w:rPr>
      </w:pPr>
      <w:r>
        <w:rPr>
          <w:rFonts w:hint="eastAsia" w:ascii="宋体" w:hAnsi="宋体" w:cs="宋体"/>
          <w:bCs/>
          <w:sz w:val="30"/>
          <w:highlight w:val="none"/>
        </w:rPr>
      </w:r>
      <w:r/>
    </w:p>
    <w:p>
      <w:pPr>
        <w:pStyle w:val="1010"/>
        <w:jc w:val="center"/>
        <w:rPr>
          <w:rFonts w:hint="eastAsia" w:ascii="宋体" w:hAnsi="宋体" w:cs="宋体"/>
          <w:bCs/>
          <w:spacing w:val="20"/>
          <w:sz w:val="52"/>
          <w:szCs w:val="52"/>
          <w:highlight w:val="none"/>
        </w:rPr>
      </w:pPr>
      <w:r>
        <w:rPr>
          <w:rFonts w:hint="eastAsia" w:ascii="宋体" w:hAnsi="宋体" w:cs="宋体"/>
          <w:bCs/>
          <w:spacing w:val="20"/>
          <w:sz w:val="52"/>
          <w:szCs w:val="52"/>
          <w:highlight w:val="none"/>
        </w:rPr>
        <w:t xml:space="preserve">竞 争 性 磋 商   </w:t>
      </w:r>
      <w:r>
        <w:rPr>
          <w:rFonts w:hint="eastAsia" w:ascii="宋体" w:hAnsi="宋体" w:cs="宋体"/>
          <w:bCs/>
          <w:spacing w:val="20"/>
          <w:sz w:val="52"/>
          <w:szCs w:val="52"/>
          <w:highlight w:val="none"/>
        </w:rPr>
      </w:r>
      <w:r/>
    </w:p>
    <w:p>
      <w:pPr>
        <w:pStyle w:val="1010"/>
        <w:jc w:val="center"/>
        <w:rPr>
          <w:rFonts w:hint="eastAsia" w:ascii="宋体" w:hAnsi="宋体" w:cs="宋体"/>
          <w:bCs/>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Cs/>
          <w:spacing w:val="20"/>
          <w:sz w:val="52"/>
          <w:szCs w:val="52"/>
          <w:highlight w:val="none"/>
        </w:rPr>
        <w:t xml:space="preserve">采   购   文   件</w:t>
      </w:r>
      <w:r>
        <w:rPr>
          <w:rFonts w:hint="eastAsia" w:ascii="宋体" w:hAnsi="宋体" w:cs="宋体"/>
          <w:bCs/>
          <w:spacing w:val="20"/>
          <w:sz w:val="52"/>
          <w:szCs w:val="52"/>
          <w:highlight w:val="none"/>
        </w:rPr>
      </w:r>
      <w:r/>
    </w:p>
    <w:p>
      <w:pPr>
        <w:pStyle w:val="1010"/>
        <w:rPr>
          <w:rFonts w:hint="eastAsia" w:ascii="宋体" w:hAnsi="宋体" w:cs="宋体"/>
          <w:bCs/>
          <w:sz w:val="30"/>
          <w:highlight w:val="none"/>
        </w:rPr>
      </w:pPr>
      <w:r>
        <w:rPr>
          <w:rFonts w:hint="eastAsia" w:ascii="宋体" w:hAnsi="宋体" w:cs="宋体"/>
          <w:bCs/>
          <w:sz w:val="30"/>
          <w:highlight w:val="none"/>
        </w:rPr>
      </w:r>
      <w:r/>
    </w:p>
    <w:p>
      <w:pPr>
        <w:pStyle w:val="1010"/>
        <w:jc w:val="center"/>
        <w:tabs>
          <w:tab w:val="left" w:pos="9921" w:leader="none"/>
        </w:tabs>
        <w:rPr>
          <w:rFonts w:hint="eastAsia" w:ascii="宋体" w:hAnsi="宋体" w:cs="宋体"/>
          <w:bCs/>
          <w:sz w:val="30"/>
          <w:highlight w:val="none"/>
        </w:rPr>
      </w:pPr>
      <w:r>
        <w:rPr>
          <w:rFonts w:hint="eastAsia" w:ascii="宋体" w:hAnsi="宋体" w:cs="宋体"/>
          <w:bCs/>
          <w:sz w:val="30"/>
          <w:highlight w:val="none"/>
        </w:rPr>
      </w:r>
      <w:r/>
    </w:p>
    <w:p>
      <w:pPr>
        <w:pStyle w:val="1010"/>
        <w:rPr>
          <w:rFonts w:hint="eastAsia" w:ascii="宋体" w:hAnsi="宋体" w:cs="宋体"/>
          <w:highlight w:val="none"/>
        </w:rPr>
      </w:pPr>
      <w:r>
        <w:rPr>
          <w:rFonts w:hint="eastAsia" w:ascii="宋体" w:hAnsi="宋体" w:cs="宋体"/>
          <w:highlight w:val="none"/>
        </w:rPr>
      </w:r>
      <w:r/>
    </w:p>
    <w:p>
      <w:pPr>
        <w:pStyle w:val="1065"/>
        <w:ind w:firstLine="420"/>
        <w:rPr>
          <w:rFonts w:hint="eastAsia" w:hAnsi="宋体" w:cs="宋体"/>
          <w:highlight w:val="none"/>
        </w:rPr>
      </w:pPr>
      <w:r>
        <w:rPr>
          <w:rFonts w:hint="eastAsia" w:hAnsi="宋体" w:cs="宋体"/>
          <w:highlight w:val="none"/>
        </w:rPr>
      </w:r>
      <w:r/>
    </w:p>
    <w:p>
      <w:pPr>
        <w:pStyle w:val="1010"/>
        <w:ind w:firstLine="900"/>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采购项目编号：</w:t>
      </w:r>
      <w:r>
        <w:rPr>
          <w:rFonts w:hint="eastAsia" w:ascii="宋体" w:hAnsi="宋体" w:cs="宋体"/>
          <w:bCs/>
          <w:sz w:val="30"/>
          <w:szCs w:val="30"/>
          <w:highlight w:val="none"/>
          <w:lang w:eastAsia="zh-CN"/>
        </w:rPr>
        <w:t xml:space="preserve">JSZC-321200-ZFDL-C2025-0025</w:t>
      </w:r>
      <w:r>
        <w:rPr>
          <w:rFonts w:hint="eastAsia" w:ascii="宋体" w:hAnsi="宋体" w:eastAsia="宋体" w:cs="宋体"/>
          <w:bCs/>
          <w:sz w:val="30"/>
          <w:szCs w:val="30"/>
          <w:highlight w:val="none"/>
          <w:lang w:eastAsia="zh-CN"/>
        </w:rPr>
      </w:r>
      <w:r/>
    </w:p>
    <w:p>
      <w:pPr>
        <w:pStyle w:val="1010"/>
        <w:ind w:firstLine="900"/>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采购项目名称：</w:t>
      </w:r>
      <w:r>
        <w:rPr>
          <w:rFonts w:hint="eastAsia" w:ascii="宋体" w:hAnsi="宋体" w:cs="宋体"/>
          <w:bCs/>
          <w:sz w:val="30"/>
          <w:szCs w:val="30"/>
          <w:highlight w:val="none"/>
          <w:lang w:eastAsia="zh-CN"/>
        </w:rPr>
        <w:t xml:space="preserve">泰州市人民医院有害生物防制服务采购项目</w:t>
      </w:r>
      <w:r>
        <w:rPr>
          <w:rFonts w:hint="eastAsia" w:ascii="宋体" w:hAnsi="宋体" w:eastAsia="宋体" w:cs="宋体"/>
          <w:bCs/>
          <w:sz w:val="30"/>
          <w:szCs w:val="30"/>
          <w:highlight w:val="none"/>
          <w:lang w:eastAsia="zh-CN"/>
        </w:rPr>
      </w:r>
      <w:r/>
    </w:p>
    <w:p>
      <w:pPr>
        <w:pStyle w:val="1010"/>
        <w:ind w:firstLine="900"/>
        <w:rPr>
          <w:rFonts w:hint="eastAsia" w:ascii="宋体" w:hAnsi="宋体" w:cs="宋体"/>
          <w:bCs/>
          <w:sz w:val="30"/>
          <w:szCs w:val="30"/>
          <w:highlight w:val="none"/>
        </w:rPr>
      </w:pPr>
      <w:r>
        <w:rPr>
          <w:rFonts w:hint="eastAsia" w:ascii="宋体" w:hAnsi="宋体" w:cs="宋体"/>
          <w:bCs/>
          <w:sz w:val="30"/>
          <w:szCs w:val="30"/>
          <w:highlight w:val="none"/>
        </w:rPr>
        <w:t xml:space="preserve">采 购 单 位：泰州市人民医院</w:t>
      </w:r>
      <w:r>
        <w:rPr>
          <w:rFonts w:hint="eastAsia" w:ascii="宋体" w:hAnsi="宋体" w:cs="宋体"/>
          <w:bCs/>
          <w:sz w:val="30"/>
          <w:szCs w:val="30"/>
          <w:highlight w:val="none"/>
        </w:rPr>
      </w:r>
      <w:r/>
    </w:p>
    <w:p>
      <w:pPr>
        <w:pStyle w:val="1010"/>
        <w:ind w:firstLine="900"/>
        <w:rPr>
          <w:rFonts w:hint="eastAsia" w:ascii="宋体" w:hAnsi="宋体" w:cs="宋体"/>
          <w:bCs/>
          <w:sz w:val="30"/>
          <w:szCs w:val="30"/>
          <w:highlight w:val="none"/>
        </w:rPr>
      </w:pPr>
      <w:r>
        <w:rPr>
          <w:rFonts w:hint="eastAsia" w:ascii="宋体" w:hAnsi="宋体" w:cs="宋体"/>
          <w:bCs/>
          <w:sz w:val="30"/>
          <w:szCs w:val="30"/>
          <w:highlight w:val="none"/>
        </w:rPr>
        <w:t xml:space="preserve">采购代理机构：江苏正方工程项目管理房地产评估有限公司</w:t>
      </w:r>
      <w:r>
        <w:rPr>
          <w:rFonts w:hint="eastAsia" w:ascii="宋体" w:hAnsi="宋体" w:cs="宋体"/>
          <w:bCs/>
          <w:sz w:val="30"/>
          <w:szCs w:val="30"/>
          <w:highlight w:val="none"/>
        </w:rPr>
      </w:r>
      <w:r/>
    </w:p>
    <w:p>
      <w:pPr>
        <w:pStyle w:val="1065"/>
        <w:ind w:firstLine="560"/>
        <w:jc w:val="center"/>
        <w:rPr>
          <w:rFonts w:hint="eastAsia" w:hAnsi="宋体" w:cs="宋体"/>
          <w:highlight w:val="none"/>
        </w:rPr>
      </w:pPr>
      <w:r>
        <w:rPr>
          <w:rFonts w:hint="eastAsia" w:hAnsi="宋体" w:cs="宋体"/>
          <w:bCs/>
          <w:sz w:val="28"/>
          <w:szCs w:val="28"/>
          <w:highlight w:val="none"/>
        </w:rPr>
        <w:t xml:space="preserve">二〇二</w:t>
      </w:r>
      <w:r>
        <w:rPr>
          <w:rFonts w:hint="eastAsia" w:hAnsi="宋体" w:cs="宋体"/>
          <w:bCs/>
          <w:sz w:val="28"/>
          <w:szCs w:val="28"/>
          <w:highlight w:val="none"/>
          <w:lang w:val="en-US" w:eastAsia="zh-CN"/>
        </w:rPr>
        <w:t xml:space="preserve">五</w:t>
      </w:r>
      <w:r>
        <w:rPr>
          <w:rFonts w:hint="eastAsia" w:hAnsi="宋体" w:cs="宋体"/>
          <w:bCs/>
          <w:sz w:val="28"/>
          <w:szCs w:val="28"/>
          <w:highlight w:val="none"/>
        </w:rPr>
        <w:t xml:space="preserve">年</w:t>
      </w:r>
      <w:r>
        <w:rPr>
          <w:rFonts w:hint="eastAsia" w:hAnsi="宋体" w:cs="宋体"/>
          <w:bCs/>
          <w:sz w:val="28"/>
          <w:szCs w:val="28"/>
          <w:highlight w:val="none"/>
          <w:lang w:val="en-US" w:eastAsia="zh-CN"/>
        </w:rPr>
        <w:t xml:space="preserve">十二</w:t>
      </w:r>
      <w:r>
        <w:rPr>
          <w:rFonts w:hint="eastAsia" w:hAnsi="宋体" w:cs="宋体"/>
          <w:bCs/>
          <w:sz w:val="28"/>
          <w:szCs w:val="28"/>
          <w:highlight w:val="none"/>
        </w:rPr>
        <w:t xml:space="preserve">月</w:t>
      </w:r>
      <w:r>
        <w:rPr>
          <w:rFonts w:hint="eastAsia" w:hAnsi="宋体" w:cs="宋体"/>
          <w:highlight w:val="none"/>
        </w:rPr>
      </w:r>
      <w:r/>
    </w:p>
    <w:p>
      <w:pPr>
        <w:pStyle w:val="1010"/>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1010"/>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目  录</w:t>
      </w:r>
      <w:r>
        <w:rPr>
          <w:rFonts w:hint="eastAsia" w:ascii="宋体" w:hAnsi="宋体" w:cs="宋体"/>
          <w:b/>
          <w:bCs/>
          <w:sz w:val="30"/>
          <w:szCs w:val="30"/>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TOC \o "1-1" \h \u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_Toc32220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第一章  竞争性磋商</w:t>
      </w:r>
      <w:r>
        <w:rPr>
          <w:rFonts w:hint="eastAsia" w:ascii="宋体" w:hAnsi="宋体" w:cs="宋体"/>
          <w:b/>
          <w:bCs/>
          <w:sz w:val="24"/>
          <w:szCs w:val="24"/>
          <w:highlight w:val="none"/>
        </w:rPr>
        <w:t xml:space="preserve">公告</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_Toc29867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第二章  参加磋商供应商须知</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_Toc6760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_Toc2004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_Toc12145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第五章 评审方法和评审标准</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101"/>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HYPERLINK \l _Toc32717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第六章  响应文件的组成和格式</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r>
      <w:r/>
    </w:p>
    <w:p>
      <w:pPr>
        <w:pStyle w:val="1082"/>
        <w:ind w:firstLine="0"/>
        <w:jc w:val="center"/>
        <w:spacing w:before="0" w:after="0" w:line="480" w:lineRule="auto"/>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highlight w:val="none"/>
        </w:rPr>
        <w:fldChar w:fldCharType="end"/>
      </w:r>
      <w:r>
        <w:rPr>
          <w:rFonts w:hint="eastAsia" w:ascii="宋体" w:hAnsi="宋体" w:cs="宋体"/>
          <w:b/>
          <w:bCs/>
          <w:sz w:val="32"/>
          <w:highlight w:val="none"/>
        </w:rPr>
      </w:r>
      <w:r/>
    </w:p>
    <w:p>
      <w:pPr>
        <w:pStyle w:val="1010"/>
        <w:jc w:val="center"/>
        <w:keepNext/>
        <w:spacing w:line="360" w:lineRule="auto"/>
        <w:rPr>
          <w:rFonts w:hint="eastAsia" w:ascii="宋体" w:hAnsi="宋体" w:cs="宋体"/>
          <w:b/>
          <w:sz w:val="30"/>
          <w:szCs w:val="30"/>
          <w:highlight w:val="none"/>
        </w:rPr>
      </w:pPr>
      <w:r/>
      <w:bookmarkStart w:id="0" w:name="_Toc31238"/>
      <w:r>
        <w:rPr>
          <w:rFonts w:hint="eastAsia" w:ascii="宋体" w:hAnsi="宋体" w:cs="宋体"/>
          <w:b/>
          <w:sz w:val="30"/>
          <w:szCs w:val="30"/>
          <w:highlight w:val="none"/>
        </w:rPr>
        <w:t xml:space="preserve">第一章  竞争性磋商</w:t>
      </w:r>
      <w:bookmarkStart w:id="1" w:name="二．报价方须知"/>
      <w:r/>
      <w:bookmarkEnd w:id="1"/>
      <w:r>
        <w:rPr>
          <w:rFonts w:hint="eastAsia" w:ascii="宋体" w:hAnsi="宋体" w:cs="宋体"/>
          <w:b/>
          <w:sz w:val="30"/>
          <w:szCs w:val="30"/>
          <w:highlight w:val="none"/>
        </w:rPr>
        <w:t xml:space="preserve">公告</w:t>
      </w:r>
      <w:bookmarkEnd w:id="0"/>
      <w:r>
        <w:rPr>
          <w:rFonts w:hint="eastAsia" w:ascii="宋体" w:hAnsi="宋体" w:cs="宋体"/>
          <w:b/>
          <w:sz w:val="30"/>
          <w:szCs w:val="30"/>
          <w:highlight w:val="none"/>
        </w:rPr>
      </w:r>
      <w:r/>
    </w:p>
    <w:p>
      <w:pPr>
        <w:pStyle w:val="1010"/>
        <w:ind w:left="-210" w:right="-210"/>
        <w:jc w:val="center"/>
        <w:keepLines w:val="0"/>
        <w:keepNext/>
        <w:pageBreakBefore w:val="0"/>
        <w:spacing w:line="360" w:lineRule="auto"/>
        <w:widowControl w:val="off"/>
        <w:rPr>
          <w:rFonts w:hint="eastAsia" w:ascii="宋体" w:hAnsi="宋体" w:eastAsia="宋体" w:cs="宋体"/>
          <w:b/>
          <w:sz w:val="30"/>
          <w:szCs w:val="30"/>
          <w:highlight w:val="none"/>
          <w:lang w:eastAsia="zh-CN"/>
        </w:rPr>
      </w:pPr>
      <w:r>
        <w:rPr>
          <w:rFonts w:hint="eastAsia" w:ascii="宋体" w:hAnsi="宋体" w:eastAsia="宋体" w:cs="宋体"/>
          <w:b/>
          <w:sz w:val="30"/>
          <w:szCs w:val="30"/>
          <w:highlight w:val="none"/>
          <w:lang w:eastAsia="zh-CN"/>
        </w:rPr>
        <w:t xml:space="preserve">泰州市人民医院有害生物防制服务采购项目竞争性磋商公告</w:t>
      </w:r>
      <w:r>
        <w:rPr>
          <w:rFonts w:hint="eastAsia" w:ascii="宋体" w:hAnsi="宋体" w:eastAsia="宋体" w:cs="宋体"/>
          <w:b/>
          <w:sz w:val="30"/>
          <w:szCs w:val="30"/>
          <w:highlight w:val="none"/>
          <w:lang w:eastAsia="zh-CN"/>
        </w:rPr>
      </w:r>
      <w:r/>
    </w:p>
    <w:p>
      <w:pPr>
        <w:pStyle w:val="1010"/>
        <w:rPr>
          <w:highlight w:val="none"/>
        </w:rPr>
      </w:pPr>
      <w:r>
        <w:rPr>
          <w:highlight w:val="none"/>
        </w:rPr>
      </w:r>
      <w:r/>
    </w:p>
    <w:tbl>
      <w:tblPr>
        <w:tblStyle w:val="86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泰州市人民医院有害生物防制服务采购项目 JSZC-321200-ZFDL-C2025-0025 采购项目的潜在供应商应在江苏省政府采购“苏采云”系统（http://jszfcg.jscz.gov.cn/jszc/login） 获取采购文件，并于2025-12-30 14:00 （北京时间）前提交响应文件。</w:t>
            </w:r>
            <w:r/>
          </w:p>
        </w:tc>
      </w:tr>
    </w:tbl>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项目编号：JSZC-321200-ZFDL-C2025-0025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项目名称：泰州市人民医院有害生物防制服务采购项目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预算金额：60.000000万元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最高限价（如有）：60万元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为泰州市人民医院总院区（含一期、二期、妇幼保健院）、海陵院区提供有害生物防制服务，服务内容包括灭鼠、灭蟑螂、灭蚊蝇、白蚁及其它有害生物防制等，详见采购文件。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合同履行期限：2年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专门面向中小微企业采购，供应商应为中小微企业、监狱企业、残疾人福利性单位。本项目支持和适用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中小企业划</w:t>
      </w:r>
      <w:r>
        <w:rPr>
          <w:rFonts w:ascii="FangSong" w:hAnsi="FangSong" w:eastAsia="FangSong" w:cs="FangSong"/>
          <w:color w:val="000000"/>
          <w:sz w:val="28"/>
        </w:rPr>
        <w:t xml:space="preserve">分标准见《关于印发中小企业划型标准规定的通知》（工信部联企业〔2011〕300号）。</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1.未被“信用中国”网站（www.creditchina.gov.cn）列入失信被执行人、重大税收违法案件当事人名单、政府采购严重失信行为记录名单。</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地点：江苏省政府采购“苏采云”系统（http://jszfcg.jscz.gov.cn/jszc/login）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截止时间：2025-12-30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地点：江苏省政府采购“苏采云”系统（登录系统在线提交电子投标文件） </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时间：2025-12-30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 江苏省政府采购“苏采云”系统不见面开标大厅 </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请供应商确保电脑、系统及其他设备无误，且开标直至项目评审结束前始终保持系统在线状态。</w:t>
      </w:r>
      <w:r/>
    </w:p>
    <w:p>
      <w:pPr>
        <w:pStyle w:val="834"/>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单位名称：泰州市人民医院</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单位地址：江苏省泰州市海陵区东风南路8号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联系人：孙先生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联系电话：0523-89890040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单位名称：江苏正方工程项目管理房地产评估有限公司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单位地址：泰州市鼓楼南路286号B3幢1-3室</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联系电话：0523-86050105</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项目联系人：陈先生</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电话：0523-86050105</w:t>
      </w:r>
      <w:r/>
    </w:p>
    <w:p>
      <w:pPr>
        <w:pStyle w:val="1049"/>
        <w:spacing w:before="0" w:beforeAutospacing="0" w:after="210" w:afterAutospacing="0"/>
        <w:rPr>
          <w:highlight w:val="none"/>
        </w:rPr>
      </w:pPr>
      <w:r>
        <w:rPr>
          <w:highlight w:val="none"/>
        </w:rPr>
      </w:r>
      <w:r/>
    </w:p>
    <w:p>
      <w:pPr>
        <w:pStyle w:val="1011"/>
        <w:jc w:val="center"/>
        <w:tabs>
          <w:tab w:val="left" w:pos="420" w:leader="none"/>
        </w:tabs>
        <w:rPr>
          <w:rFonts w:hint="eastAsia" w:ascii="宋体" w:hAnsi="宋体" w:cs="宋体"/>
          <w:sz w:val="28"/>
          <w:szCs w:val="28"/>
          <w:highlight w:val="none"/>
        </w:rPr>
      </w:pPr>
      <w:r/>
      <w:bookmarkStart w:id="6" w:name="_Toc29867"/>
      <w:r/>
      <w:bookmarkStart w:id="7" w:name="_Toc513029209"/>
      <w:r/>
      <w:bookmarkStart w:id="8" w:name="_Toc61149549"/>
      <w:r/>
      <w:bookmarkStart w:id="9" w:name="_Toc14577347"/>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第二章  参加磋商供应商须知</w:t>
      </w:r>
      <w:bookmarkEnd w:id="6"/>
      <w:r>
        <w:rPr>
          <w:rFonts w:hint="eastAsia" w:ascii="宋体" w:hAnsi="宋体" w:cs="宋体"/>
          <w:sz w:val="28"/>
          <w:szCs w:val="28"/>
          <w:highlight w:val="none"/>
        </w:rPr>
      </w:r>
      <w:r/>
    </w:p>
    <w:p>
      <w:pPr>
        <w:pStyle w:val="1010"/>
        <w:jc w:val="center"/>
        <w:spacing w:line="360" w:lineRule="auto"/>
        <w:rPr>
          <w:rFonts w:hint="eastAsia" w:ascii="宋体" w:hAnsi="宋体" w:cs="宋体"/>
          <w:b/>
          <w:bCs/>
          <w:szCs w:val="21"/>
          <w:highlight w:val="none"/>
        </w:rPr>
      </w:pPr>
      <w:r>
        <w:rPr>
          <w:rFonts w:hint="eastAsia" w:ascii="宋体" w:hAnsi="宋体" w:cs="宋体"/>
          <w:bCs/>
          <w:szCs w:val="21"/>
          <w:highlight w:val="none"/>
        </w:rPr>
        <w:t xml:space="preserve">（参加竞争性磋商的供应商以下简称“磋商供应商”）</w:t>
      </w:r>
      <w:r>
        <w:rPr>
          <w:rFonts w:hint="eastAsia" w:ascii="宋体" w:hAnsi="宋体" w:cs="宋体"/>
          <w:b/>
          <w:bCs/>
          <w:szCs w:val="21"/>
          <w:highlight w:val="none"/>
        </w:rPr>
      </w:r>
      <w:r/>
    </w:p>
    <w:p>
      <w:pPr>
        <w:pStyle w:val="1010"/>
        <w:numPr>
          <w:ilvl w:val="0"/>
          <w:numId w:val="4"/>
        </w:numPr>
        <w:ind w:firstLine="422"/>
        <w:spacing w:line="360" w:lineRule="auto"/>
        <w:tabs>
          <w:tab w:val="left" w:pos="900" w:leader="none"/>
        </w:tabs>
        <w:rPr>
          <w:rFonts w:hint="eastAsia" w:ascii="宋体" w:hAnsi="宋体" w:cs="宋体"/>
          <w:b/>
          <w:szCs w:val="21"/>
          <w:highlight w:val="none"/>
        </w:rPr>
      </w:pPr>
      <w:r/>
      <w:bookmarkEnd w:id="7"/>
      <w:r/>
      <w:bookmarkEnd w:id="8"/>
      <w:r/>
      <w:bookmarkEnd w:id="9"/>
      <w:r>
        <w:rPr>
          <w:rFonts w:hint="eastAsia" w:ascii="宋体" w:hAnsi="宋体" w:cs="宋体"/>
          <w:b/>
          <w:szCs w:val="21"/>
          <w:highlight w:val="none"/>
        </w:rPr>
        <w:t xml:space="preserve">总则</w:t>
      </w:r>
      <w:r>
        <w:rPr>
          <w:rFonts w:hint="eastAsia" w:ascii="宋体" w:hAnsi="宋体" w:cs="宋体"/>
          <w:b/>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1.适用范围</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本竞争性磋商文件仅适用于竞争性磋商公告中所叙述项目的采购。</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2.项目采购方式</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本次采购采取竞争性磋商的方式。</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3.合格的磋商供应商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3.1满足本磋商文件“竞争性磋商公告”中申请人的资格要求规定。</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满足本磋商文件其他实质性要求和条件规定。</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4.参加磋商费用</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4.1参加磋商供应商应自行承担所有与参加磋商有关的费用。不论最终的成交结果如何，采购人或代理机构在任何情况下均无义务和责任承担这些费用。</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4.2本次采购，成交供应商在领取成交通知书前须按计价格〔2002〕1980号文件足额支付采购代理服务费，请各供应商在报价时考虑，确定成交供应商</w:t>
      </w:r>
      <w:r>
        <w:rPr>
          <w:rFonts w:hint="eastAsia" w:ascii="宋体" w:hAnsi="宋体" w:eastAsia="宋体" w:cs="宋体"/>
          <w:szCs w:val="21"/>
          <w:highlight w:val="none"/>
          <w:lang w:eastAsia="zh-CN"/>
        </w:rPr>
        <w:t xml:space="preserve">后在</w:t>
      </w:r>
      <w:r>
        <w:rPr>
          <w:rFonts w:hint="eastAsia" w:ascii="宋体" w:hAnsi="宋体" w:eastAsia="宋体" w:cs="宋体"/>
          <w:szCs w:val="21"/>
          <w:highlight w:val="none"/>
        </w:rPr>
        <w:t xml:space="preserve">领取成交通知书前一次性缴纳给</w:t>
      </w:r>
      <w:r>
        <w:rPr>
          <w:rFonts w:hint="eastAsia" w:ascii="宋体" w:hAnsi="宋体" w:eastAsia="宋体" w:cs="宋体"/>
          <w:szCs w:val="21"/>
          <w:highlight w:val="none"/>
          <w:lang w:val="en-US" w:eastAsia="zh-CN"/>
        </w:rPr>
        <w:t xml:space="preserve">采购代理机构</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1010"/>
        <w:ind w:firstLine="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5.磋商文件的约束力</w:t>
      </w:r>
      <w:r>
        <w:rPr>
          <w:rFonts w:hint="eastAsia" w:ascii="宋体" w:hAnsi="宋体" w:eastAsia="宋体" w:cs="宋体"/>
          <w:szCs w:val="21"/>
          <w:highlight w:val="none"/>
        </w:rPr>
      </w:r>
      <w:r/>
    </w:p>
    <w:p>
      <w:pPr>
        <w:pStyle w:val="101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rPr>
          <w:rFonts w:hint="eastAsia" w:ascii="宋体" w:hAnsi="宋体" w:cs="宋体"/>
          <w:b/>
          <w:bCs/>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10" w:name="_Toc16938527"/>
      <w:r/>
      <w:bookmarkStart w:id="11" w:name="_Toc20823283"/>
      <w:r/>
      <w:bookmarkStart w:id="12" w:name="_Toc513029211"/>
      <w:r/>
      <w:bookmarkStart w:id="13" w:name="_Toc462564070"/>
      <w:r>
        <w:rPr>
          <w:rFonts w:hint="eastAsia" w:ascii="宋体" w:hAnsi="宋体" w:cs="宋体"/>
          <w:szCs w:val="21"/>
          <w:highlight w:val="none"/>
        </w:rPr>
        <w:t xml:space="preserve">6.磋商文件的澄清</w:t>
      </w:r>
      <w:bookmarkEnd w:id="10"/>
      <w:r/>
      <w:bookmarkEnd w:id="11"/>
      <w:r/>
      <w:bookmarkEnd w:id="12"/>
      <w:r/>
      <w:bookmarkEnd w:id="13"/>
      <w:r>
        <w:rPr>
          <w:rFonts w:hint="eastAsia" w:ascii="宋体" w:hAnsi="宋体" w:cs="宋体"/>
          <w:szCs w:val="21"/>
          <w:highlight w:val="none"/>
        </w:rPr>
        <w:t xml:space="preserve">及修改</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7.供应商超过最高限价的，作为无效响应文件处理。</w:t>
      </w:r>
      <w:r>
        <w:rPr>
          <w:rFonts w:hint="eastAsia" w:ascii="宋体" w:hAnsi="宋体" w:cs="宋体"/>
          <w:szCs w:val="21"/>
          <w:highlight w:val="none"/>
        </w:rPr>
      </w:r>
      <w:r/>
    </w:p>
    <w:p>
      <w:pPr>
        <w:pStyle w:val="1010"/>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8.报价约定</w:t>
      </w:r>
      <w:r>
        <w:rPr>
          <w:rFonts w:ascii="宋体" w:hAnsi="宋体" w:cs="宋体"/>
          <w:szCs w:val="21"/>
          <w:highlight w:val="none"/>
        </w:rPr>
      </w:r>
      <w:r/>
    </w:p>
    <w:p>
      <w:pPr>
        <w:pStyle w:val="1010"/>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szCs w:val="21"/>
          <w:highlight w:val="none"/>
        </w:rPr>
        <w:t xml:space="preserve">8.1供应商的报价应包括在本项目合同期内所需的全部费用，是为完成磋商文件规定的工作所涉及的一切费用。包</w:t>
      </w:r>
      <w:r>
        <w:rPr>
          <w:rFonts w:hint="eastAsia" w:ascii="宋体" w:hAnsi="宋体" w:cs="宋体"/>
          <w:color w:val="000000"/>
          <w:szCs w:val="21"/>
          <w:highlight w:val="none"/>
        </w:rPr>
        <w:t xml:space="preserve">括所需要的</w:t>
      </w:r>
      <w:r>
        <w:rPr>
          <w:rFonts w:hint="eastAsia" w:ascii="宋体" w:hAnsi="宋体" w:cs="宋体"/>
          <w:color w:val="000000"/>
          <w:szCs w:val="21"/>
          <w:highlight w:val="none"/>
          <w:lang w:val="en-US" w:eastAsia="zh-CN"/>
        </w:rPr>
        <w:t xml:space="preserve">人员工资、交通费、办公设备费、食宿费、风险费、</w:t>
      </w:r>
      <w:r>
        <w:rPr>
          <w:rFonts w:hint="eastAsia" w:ascii="宋体" w:hAnsi="宋体" w:cs="宋体"/>
          <w:color w:val="000000"/>
          <w:szCs w:val="21"/>
          <w:highlight w:val="none"/>
        </w:rPr>
        <w:t xml:space="preserve">人工费、材料费、施工机具使用费、车辆设备</w:t>
      </w:r>
      <w:r>
        <w:rPr>
          <w:rFonts w:hint="eastAsia" w:ascii="宋体" w:hAnsi="宋体" w:cs="宋体"/>
          <w:color w:val="000000"/>
          <w:szCs w:val="21"/>
          <w:highlight w:val="none"/>
          <w:lang w:eastAsia="zh-CN"/>
        </w:rPr>
        <w:t xml:space="preserve">、药水耗材、</w:t>
      </w:r>
      <w:r>
        <w:rPr>
          <w:rFonts w:hint="eastAsia" w:ascii="宋体" w:hAnsi="宋体" w:cs="宋体"/>
          <w:color w:val="000000"/>
          <w:szCs w:val="21"/>
          <w:highlight w:val="none"/>
        </w:rPr>
        <w:t xml:space="preserve">企业管理费、利润、规费、税金、有关文件规定的政策性调价等以及各种可能发生的风险费用。磋商文件未列明，而供应商认为必需的费用也需</w:t>
      </w:r>
      <w:r>
        <w:rPr>
          <w:rFonts w:hint="eastAsia" w:ascii="宋体" w:hAnsi="宋体" w:cs="宋体"/>
          <w:color w:val="000000"/>
          <w:szCs w:val="21"/>
          <w:highlight w:val="none"/>
          <w:lang w:val="en-US" w:eastAsia="zh-CN"/>
        </w:rPr>
        <w:t xml:space="preserve">计</w:t>
      </w:r>
      <w:r>
        <w:rPr>
          <w:rFonts w:hint="eastAsia" w:ascii="宋体" w:hAnsi="宋体" w:cs="宋体"/>
          <w:color w:val="000000"/>
          <w:szCs w:val="21"/>
          <w:highlight w:val="none"/>
        </w:rPr>
        <w:t xml:space="preserve">入报价，采购人不再支付</w:t>
      </w:r>
      <w:r>
        <w:rPr>
          <w:rFonts w:hint="eastAsia" w:ascii="宋体" w:hAnsi="宋体" w:cs="宋体"/>
          <w:color w:val="000000"/>
          <w:szCs w:val="21"/>
          <w:highlight w:val="none"/>
          <w:lang w:eastAsia="zh-CN"/>
        </w:rPr>
        <w:t xml:space="preserve">其他</w:t>
      </w:r>
      <w:r>
        <w:rPr>
          <w:rFonts w:hint="eastAsia" w:ascii="宋体" w:hAnsi="宋体" w:cs="宋体"/>
          <w:color w:val="000000"/>
          <w:szCs w:val="21"/>
          <w:highlight w:val="none"/>
        </w:rPr>
        <w:t xml:space="preserve">任何费用。</w:t>
      </w:r>
      <w:r>
        <w:rPr>
          <w:rFonts w:hint="eastAsia" w:ascii="宋体" w:hAnsi="宋体" w:cs="宋体"/>
          <w:color w:val="000000"/>
          <w:szCs w:val="21"/>
          <w:highlight w:val="none"/>
        </w:rPr>
      </w:r>
      <w:r/>
    </w:p>
    <w:p>
      <w:pPr>
        <w:pStyle w:val="1010"/>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8.2</w:t>
      </w: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完成本采购文件规定的义务所涉及的所有费用均包含在投标报价中。</w:t>
      </w:r>
      <w:r>
        <w:rPr>
          <w:rFonts w:hint="eastAsia" w:ascii="宋体" w:hAnsi="宋体" w:cs="宋体"/>
          <w:color w:val="000000"/>
          <w:szCs w:val="21"/>
          <w:highlight w:val="none"/>
        </w:rPr>
      </w:r>
      <w:r/>
    </w:p>
    <w:p>
      <w:pPr>
        <w:pStyle w:val="1010"/>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9.履约保证金</w:t>
      </w:r>
      <w:r>
        <w:rPr>
          <w:rFonts w:hint="eastAsia" w:ascii="宋体" w:hAnsi="宋体" w:cs="宋体"/>
          <w:color w:val="000000"/>
          <w:szCs w:val="21"/>
          <w:highlight w:val="none"/>
        </w:rPr>
      </w:r>
      <w:r/>
    </w:p>
    <w:p>
      <w:pPr>
        <w:pStyle w:val="1010"/>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9.1本项目履约保证金额度为成交总价的10%。</w:t>
      </w:r>
      <w:r>
        <w:rPr>
          <w:rFonts w:hint="eastAsia" w:ascii="宋体" w:hAnsi="宋体" w:cs="宋体"/>
          <w:color w:val="000000"/>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9.2依据泰财购〔2023〕11号精神，供应商应当以支票、汇票、本票或者金融机构、担保机构出具的保函、电子保函、保证保险、电子保证保险等非现金形式提交，履约保证金在合同签订前提交给采购人（具体采用哪种形式由供应商在签订合同前与采购人财务部门对接）。</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9.3履约保证金返还：在成交供应商按承诺的</w:t>
      </w:r>
      <w:r>
        <w:rPr>
          <w:rFonts w:hint="eastAsia" w:ascii="宋体" w:hAnsi="宋体" w:cs="宋体"/>
          <w:szCs w:val="21"/>
          <w:highlight w:val="none"/>
          <w:lang w:val="en-US" w:eastAsia="zh-CN"/>
        </w:rPr>
        <w:t xml:space="preserve">服务期</w:t>
      </w:r>
      <w:r>
        <w:rPr>
          <w:rFonts w:hint="eastAsia" w:ascii="宋体" w:hAnsi="宋体" w:cs="宋体"/>
          <w:szCs w:val="21"/>
          <w:highlight w:val="none"/>
        </w:rPr>
        <w:t xml:space="preserve">、质量标准、规范要求</w:t>
      </w:r>
      <w:r>
        <w:rPr>
          <w:rFonts w:hint="eastAsia" w:ascii="宋体" w:hAnsi="宋体" w:cs="宋体"/>
          <w:szCs w:val="21"/>
          <w:highlight w:val="none"/>
          <w:lang w:val="en-US" w:eastAsia="zh-CN"/>
        </w:rPr>
        <w:t xml:space="preserve">等</w:t>
      </w:r>
      <w:r>
        <w:rPr>
          <w:rFonts w:hint="eastAsia" w:ascii="宋体" w:hAnsi="宋体" w:cs="宋体"/>
          <w:szCs w:val="21"/>
          <w:highlight w:val="none"/>
        </w:rPr>
        <w:t xml:space="preserve">完成项目后无息返还。</w:t>
      </w:r>
      <w:r>
        <w:rPr>
          <w:rFonts w:hint="eastAsia" w:ascii="宋体" w:hAnsi="宋体" w:cs="宋体"/>
          <w:szCs w:val="21"/>
          <w:highlight w:val="none"/>
        </w:rPr>
      </w:r>
      <w:r/>
    </w:p>
    <w:p>
      <w:pPr>
        <w:pStyle w:val="1010"/>
        <w:ind w:firstLine="420"/>
        <w:spacing w:line="360" w:lineRule="auto"/>
        <w:tabs>
          <w:tab w:val="left" w:pos="900" w:leader="none"/>
        </w:tabs>
        <w:rPr>
          <w:rFonts w:ascii="宋体" w:hAnsi="宋体" w:cs="宋体"/>
          <w:szCs w:val="21"/>
          <w:highlight w:val="none"/>
        </w:rPr>
      </w:pPr>
      <w:r>
        <w:rPr>
          <w:rFonts w:hint="eastAsia" w:ascii="宋体" w:hAnsi="宋体" w:cs="宋体"/>
          <w:szCs w:val="21"/>
          <w:highlight w:val="none"/>
        </w:rPr>
        <w:t xml:space="preserve">9.4若成交供应商在执行合同中有任何不履约行为，视情节，采购人可从其履约保证金中取得补偿，不足部分，将依法追究其相应的法律责任。</w:t>
      </w:r>
      <w:r>
        <w:rPr>
          <w:rFonts w:ascii="宋体" w:hAnsi="宋体" w:cs="宋体"/>
          <w:szCs w:val="21"/>
          <w:highlight w:val="none"/>
        </w:rPr>
      </w:r>
      <w:r/>
    </w:p>
    <w:p>
      <w:pPr>
        <w:pStyle w:val="1010"/>
        <w:ind w:firstLine="422"/>
        <w:spacing w:line="360" w:lineRule="auto"/>
        <w:tabs>
          <w:tab w:val="left" w:pos="900" w:leader="none"/>
        </w:tabs>
        <w:rPr>
          <w:rFonts w:hint="eastAsia" w:ascii="宋体" w:hAnsi="宋体" w:cs="宋体"/>
          <w:szCs w:val="21"/>
          <w:highlight w:val="none"/>
        </w:rPr>
      </w:pPr>
      <w:r/>
      <w:bookmarkStart w:id="14" w:name="_Hlt26954828"/>
      <w:r/>
      <w:bookmarkEnd w:id="14"/>
      <w:r/>
      <w:bookmarkStart w:id="15" w:name="_Hlt26954830"/>
      <w:r/>
      <w:bookmarkEnd w:id="15"/>
      <w:r/>
      <w:bookmarkStart w:id="16" w:name="_Hlt26668969"/>
      <w:r/>
      <w:bookmarkEnd w:id="16"/>
      <w:r/>
      <w:bookmarkStart w:id="17" w:name="_Hlt26670345"/>
      <w:r/>
      <w:bookmarkEnd w:id="17"/>
      <w:r/>
      <w:bookmarkStart w:id="18" w:name="_Hlt26670354"/>
      <w:r/>
      <w:bookmarkEnd w:id="18"/>
      <w:r/>
      <w:bookmarkStart w:id="19" w:name="_Hlt26670348"/>
      <w:r/>
      <w:bookmarkEnd w:id="19"/>
      <w:r/>
      <w:bookmarkStart w:id="20" w:name="_Hlt26954832"/>
      <w:r/>
      <w:bookmarkEnd w:id="20"/>
      <w:r/>
      <w:bookmarkStart w:id="21" w:name="_Toc462564072"/>
      <w:r/>
      <w:bookmarkStart w:id="22" w:name="_Toc14577351"/>
      <w:r/>
      <w:bookmarkStart w:id="23" w:name="_Toc61149553"/>
      <w:r/>
      <w:bookmarkStart w:id="24" w:name="_Toc513029213"/>
      <w:r>
        <w:rPr>
          <w:rFonts w:hint="eastAsia" w:ascii="宋体" w:hAnsi="宋体" w:cs="宋体"/>
          <w:b/>
          <w:szCs w:val="21"/>
          <w:highlight w:val="none"/>
        </w:rPr>
        <w:t xml:space="preserve">二、磋商响应文件的编制</w:t>
      </w:r>
      <w:bookmarkEnd w:id="21"/>
      <w:r/>
      <w:bookmarkEnd w:id="22"/>
      <w:r/>
      <w:bookmarkEnd w:id="23"/>
      <w:r/>
      <w:bookmarkEnd w:id="24"/>
      <w:r/>
      <w:bookmarkStart w:id="25" w:name="_Toc513029223"/>
      <w:r/>
      <w:bookmarkStart w:id="26" w:name="_Toc14577361"/>
      <w:r/>
      <w:bookmarkStart w:id="27" w:name="_Toc61149561"/>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w:t>
      </w:r>
      <w:bookmarkEnd w:id="25"/>
      <w:r/>
      <w:bookmarkEnd w:id="26"/>
      <w:r/>
      <w:bookmarkEnd w:id="27"/>
      <w:r>
        <w:rPr>
          <w:rFonts w:hint="eastAsia" w:ascii="宋体" w:hAnsi="宋体" w:cs="宋体"/>
          <w:b/>
          <w:bCs/>
          <w:szCs w:val="21"/>
          <w:highlight w:val="none"/>
        </w:rPr>
        <w:t xml:space="preserve">.磋商供应商应当凭CA数字证书登录江苏省政府采购“苏采云”系统，并在响应文件提交截止时间前上传电子响应文件。</w:t>
      </w:r>
      <w:r>
        <w:rPr>
          <w:rFonts w:hint="eastAsia" w:ascii="宋体" w:hAnsi="宋体" w:cs="宋体"/>
          <w:b/>
          <w:bCs/>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除磋商供应商对错处做必要修改外，响应文件不得行间插字、涂改或增删。如有修改错漏处，必须由响应文件签署人签字或盖章。</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28" w:name="_Hlt26954834"/>
      <w:r/>
      <w:bookmarkEnd w:id="28"/>
      <w:r/>
      <w:bookmarkStart w:id="29" w:name="_Toc14577353"/>
      <w:r/>
      <w:bookmarkStart w:id="30" w:name="_Toc61149555"/>
      <w:r/>
      <w:bookmarkStart w:id="31" w:name="_Toc513029215"/>
      <w:r/>
      <w:bookmarkStart w:id="32" w:name="_Toc462564074"/>
      <w:r/>
      <w:bookmarkStart w:id="33" w:name="_Toc61149554"/>
      <w:r/>
      <w:bookmarkStart w:id="34" w:name="_Toc14577352"/>
      <w:r/>
      <w:bookmarkStart w:id="35" w:name="_Toc462564073"/>
      <w:r/>
      <w:bookmarkStart w:id="36" w:name="_Toc513029214"/>
      <w:r>
        <w:rPr>
          <w:rFonts w:hint="eastAsia" w:ascii="宋体" w:hAnsi="宋体" w:cs="宋体"/>
          <w:szCs w:val="21"/>
          <w:highlight w:val="none"/>
        </w:rPr>
        <w:t xml:space="preserve">2.响应文件</w:t>
      </w:r>
      <w:bookmarkEnd w:id="29"/>
      <w:r/>
      <w:bookmarkEnd w:id="30"/>
      <w:r/>
      <w:bookmarkEnd w:id="31"/>
      <w:r/>
      <w:bookmarkEnd w:id="32"/>
      <w:r>
        <w:rPr>
          <w:rFonts w:hint="eastAsia" w:ascii="宋体" w:hAnsi="宋体" w:cs="宋体"/>
          <w:szCs w:val="21"/>
          <w:highlight w:val="none"/>
        </w:rPr>
        <w:t xml:space="preserve">编制要求</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2.1磋商供应商提交的响应文件以及其与代理机构及采购人就有关磋商的所有来往函电均应使用简体中文。磋商文件中既有中文也有外文的，以中文意义为准。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 除技术性能另有规定外，响应文件所使用的度量衡单位，均须采用国家法定计量单位。</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End w:id="33"/>
      <w:r/>
      <w:bookmarkEnd w:id="34"/>
      <w:r/>
      <w:bookmarkEnd w:id="35"/>
      <w:r/>
      <w:bookmarkEnd w:id="36"/>
      <w:r/>
      <w:bookmarkStart w:id="37" w:name="_Hlt26954836"/>
      <w:r/>
      <w:bookmarkEnd w:id="37"/>
      <w:r/>
      <w:bookmarkStart w:id="38" w:name="_Hlt26670357"/>
      <w:r/>
      <w:bookmarkEnd w:id="38"/>
      <w:r/>
      <w:bookmarkStart w:id="39" w:name="_Toc61149558"/>
      <w:r/>
      <w:bookmarkStart w:id="40" w:name="_Toc14577357"/>
      <w:r/>
      <w:bookmarkStart w:id="41" w:name="_Toc513029219"/>
      <w:r/>
      <w:bookmarkStart w:id="42" w:name="_Toc513029217"/>
      <w:r/>
      <w:bookmarkStart w:id="43" w:name="_Toc14577355"/>
      <w:r/>
      <w:bookmarkStart w:id="44" w:name="_Toc61149557"/>
      <w:r>
        <w:rPr>
          <w:rFonts w:hint="eastAsia" w:ascii="宋体" w:hAnsi="宋体" w:cs="宋体"/>
          <w:szCs w:val="21"/>
          <w:highlight w:val="none"/>
        </w:rPr>
        <w:t xml:space="preserve">2.3 响应文件构成</w:t>
      </w:r>
      <w:r>
        <w:rPr>
          <w:rFonts w:hint="eastAsia" w:ascii="宋体" w:hAnsi="宋体" w:cs="宋体"/>
          <w:szCs w:val="21"/>
          <w:highlight w:val="none"/>
        </w:rPr>
      </w:r>
      <w:r/>
    </w:p>
    <w:p>
      <w:pPr>
        <w:pStyle w:val="101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2.3.1供应商应认真阅读和理解磋商文件，并按磋商文件的要求编制响应文件；响应文件应对磋商文件作实质性响应，并保证所提供资料的真实性。</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End w:id="39"/>
      <w:r/>
      <w:bookmarkEnd w:id="40"/>
      <w:r/>
      <w:bookmarkEnd w:id="41"/>
      <w:r/>
      <w:bookmarkStart w:id="45" w:name="_Hlt26668999"/>
      <w:r/>
      <w:bookmarkEnd w:id="45"/>
      <w:r>
        <w:rPr>
          <w:rFonts w:hint="eastAsia" w:ascii="宋体" w:hAnsi="宋体" w:cs="宋体"/>
          <w:szCs w:val="21"/>
          <w:highlight w:val="none"/>
        </w:rPr>
        <w:t xml:space="preserve">2.3.2磋商供应商编写的响应文件应包括下列部分：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rPr>
          <w:rFonts w:hint="eastAsia" w:ascii="宋体" w:hAnsi="宋体" w:cs="宋体"/>
          <w:szCs w:val="21"/>
          <w:highlight w:val="none"/>
          <w:u w:val="single"/>
        </w:rPr>
      </w:r>
      <w:r/>
    </w:p>
    <w:p>
      <w:pPr>
        <w:pStyle w:val="1026"/>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资格证明文件（本采购文件所表述的公章是指刻有供应商法定名称的印章，不包括合同、财务、税务、发票等形式的业务专用章）</w:t>
      </w:r>
      <w:r>
        <w:rPr>
          <w:rFonts w:hint="eastAsia" w:ascii="宋体" w:hAnsi="宋体" w:cs="宋体"/>
          <w:b/>
          <w:szCs w:val="21"/>
          <w:highlight w:val="none"/>
          <w:lang w:val="zh-CN"/>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（1）★磋商响应函（格式见附件）；</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首轮</w:t>
      </w:r>
      <w:r>
        <w:rPr>
          <w:rFonts w:hint="eastAsia" w:ascii="宋体" w:hAnsi="宋体" w:cs="宋体"/>
          <w:szCs w:val="21"/>
          <w:highlight w:val="none"/>
        </w:rPr>
        <w:t xml:space="preserve">磋商报价表（格式见</w:t>
      </w:r>
      <w:r>
        <w:rPr>
          <w:rFonts w:hint="eastAsia" w:ascii="宋体" w:hAnsi="宋体" w:cs="宋体"/>
          <w:szCs w:val="21"/>
          <w:highlight w:val="none"/>
          <w:lang w:val="en-US" w:eastAsia="zh-CN"/>
        </w:rPr>
        <w:t xml:space="preserve">苏采云系统</w:t>
      </w:r>
      <w:r>
        <w:rPr>
          <w:rFonts w:hint="eastAsia" w:ascii="宋体" w:hAnsi="宋体" w:cs="宋体"/>
          <w:szCs w:val="21"/>
          <w:highlight w:val="none"/>
        </w:rPr>
        <w:t xml:space="preserve">）；</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（3）★具有独立承担民事责任能力的供应商营业执照或相关部门的登记证明文件</w:t>
      </w:r>
      <w:r>
        <w:rPr>
          <w:rFonts w:hint="eastAsia" w:ascii="宋体" w:hAnsi="宋体" w:cs="宋体"/>
          <w:strike w:val="0"/>
          <w:szCs w:val="21"/>
          <w:highlight w:val="none"/>
        </w:rPr>
        <w:t xml:space="preserve">或自然人的身份证明</w:t>
      </w:r>
      <w:r>
        <w:rPr>
          <w:rFonts w:hint="eastAsia" w:ascii="宋体" w:hAnsi="宋体" w:cs="宋体"/>
          <w:szCs w:val="21"/>
          <w:highlight w:val="none"/>
        </w:rPr>
        <w:t xml:space="preserve">（原件扫描件）；</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（4）★供应商</w:t>
      </w:r>
      <w:r>
        <w:rPr>
          <w:rFonts w:hint="eastAsia" w:ascii="宋体" w:hAnsi="宋体" w:cs="宋体"/>
          <w:szCs w:val="21"/>
          <w:highlight w:val="none"/>
          <w:lang w:val="en-US" w:eastAsia="zh-CN"/>
        </w:rPr>
        <w:t xml:space="preserve">近三个月</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不含响应文件递交截止时间当月</w:t>
      </w:r>
      <w:r>
        <w:rPr>
          <w:rFonts w:hint="eastAsia" w:ascii="宋体" w:hAnsi="宋体" w:cs="宋体"/>
          <w:szCs w:val="21"/>
          <w:highlight w:val="none"/>
        </w:rPr>
        <w:t xml:space="preserve">）中任意一个月份的财务状况报告（资产负债表和利润表）或由会计师事务所出具的近两年中任意一个年度的经审计的财务报告或银行出具的资信证明或财政部门认可的政府采购专业担保机构出具的投标担保函（提供原件扫描件）；</w:t>
      </w:r>
      <w:r>
        <w:rPr>
          <w:rFonts w:hint="eastAsia" w:ascii="宋体" w:hAnsi="宋体" w:cs="宋体"/>
          <w:color w:val="000000"/>
          <w:szCs w:val="21"/>
          <w:highlight w:val="none"/>
        </w:rPr>
        <w:t xml:space="preserve">注：供应商单位成立至磋商响应文件递交截止时间不满</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rPr>
        <w:t xml:space="preserve">个月的可不提供。</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t xml:space="preserve">供应商</w:t>
      </w:r>
      <w:r>
        <w:rPr>
          <w:rFonts w:hint="eastAsia" w:ascii="宋体" w:hAnsi="宋体" w:cs="宋体"/>
          <w:szCs w:val="21"/>
          <w:highlight w:val="none"/>
          <w:lang w:val="en-US" w:eastAsia="zh-CN"/>
        </w:rPr>
        <w:t xml:space="preserve">近三个月</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不含响应文件递交截止时间当月</w:t>
      </w:r>
      <w:r>
        <w:rPr>
          <w:rFonts w:hint="eastAsia" w:ascii="宋体" w:hAnsi="宋体" w:cs="宋体"/>
          <w:szCs w:val="21"/>
          <w:highlight w:val="none"/>
        </w:rPr>
        <w:t xml:space="preserve">）</w:t>
      </w:r>
      <w:r>
        <w:rPr>
          <w:rFonts w:hint="eastAsia" w:ascii="宋体" w:hAnsi="宋体" w:cs="宋体"/>
          <w:szCs w:val="21"/>
          <w:highlight w:val="none"/>
        </w:rPr>
        <w:t xml:space="preserve">中任意一个月份</w:t>
      </w:r>
      <w:r>
        <w:rPr>
          <w:rFonts w:hint="eastAsia" w:ascii="宋体" w:hAnsi="宋体" w:cs="宋体"/>
          <w:szCs w:val="21"/>
          <w:highlight w:val="none"/>
        </w:rPr>
        <w:t xml:space="preserve">的依法缴纳税收的相关材料（提供相关主管部门证明或银行代扣证明</w:t>
      </w:r>
      <w:r>
        <w:rPr>
          <w:rFonts w:hint="eastAsia" w:ascii="宋体" w:hAnsi="宋体" w:cs="宋体"/>
          <w:szCs w:val="21"/>
          <w:highlight w:val="none"/>
        </w:rPr>
        <w:t xml:space="preserve">原件扫描件</w:t>
      </w:r>
      <w:r>
        <w:rPr>
          <w:rFonts w:hint="eastAsia" w:ascii="宋体" w:hAnsi="宋体" w:cs="宋体"/>
          <w:szCs w:val="21"/>
          <w:highlight w:val="none"/>
        </w:rPr>
        <w:t xml:space="preserve">）；注：依法免税的，提供相应证明文件扫描件。供应商单位成立至磋商响应文件递交截止时间不满</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个月的可不提供。</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rPr>
        <w:t xml:space="preserve">供应商</w:t>
      </w:r>
      <w:r>
        <w:rPr>
          <w:rFonts w:hint="eastAsia" w:ascii="宋体" w:hAnsi="宋体" w:cs="宋体"/>
          <w:szCs w:val="21"/>
          <w:highlight w:val="none"/>
          <w:lang w:val="en-US" w:eastAsia="zh-CN"/>
        </w:rPr>
        <w:t xml:space="preserve">近三个月</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不含响应文件递交截止时间当月</w:t>
      </w:r>
      <w:r>
        <w:rPr>
          <w:rFonts w:hint="eastAsia" w:ascii="宋体" w:hAnsi="宋体" w:cs="宋体"/>
          <w:szCs w:val="21"/>
          <w:highlight w:val="none"/>
        </w:rPr>
        <w:t xml:space="preserve">）</w:t>
      </w:r>
      <w:r>
        <w:rPr>
          <w:rFonts w:hint="eastAsia" w:ascii="宋体" w:hAnsi="宋体" w:cs="宋体"/>
          <w:szCs w:val="21"/>
          <w:highlight w:val="none"/>
        </w:rPr>
        <w:t xml:space="preserve">中任意一个月份的</w:t>
      </w:r>
      <w:r>
        <w:rPr>
          <w:rFonts w:hint="eastAsia" w:ascii="宋体" w:hAnsi="宋体" w:cs="宋体"/>
          <w:szCs w:val="21"/>
          <w:highlight w:val="none"/>
        </w:rPr>
        <w:t xml:space="preserve">依法缴纳社会保障资金的相关材料（提供相关主管部门证明或银行代扣证明</w:t>
      </w:r>
      <w:r>
        <w:rPr>
          <w:rFonts w:hint="eastAsia" w:ascii="宋体" w:hAnsi="宋体" w:cs="宋体"/>
          <w:szCs w:val="21"/>
          <w:highlight w:val="none"/>
        </w:rPr>
        <w:t xml:space="preserve">原件扫描件</w:t>
      </w:r>
      <w:r>
        <w:rPr>
          <w:rFonts w:hint="eastAsia" w:ascii="宋体" w:hAnsi="宋体" w:cs="宋体"/>
          <w:szCs w:val="21"/>
          <w:highlight w:val="none"/>
        </w:rPr>
        <w:t xml:space="preserve">）；注：</w:t>
      </w:r>
      <w:r>
        <w:rPr>
          <w:rFonts w:hint="eastAsia" w:ascii="宋体" w:hAnsi="宋体" w:cs="宋体"/>
          <w:szCs w:val="21"/>
          <w:highlight w:val="none"/>
        </w:rPr>
        <w:t xml:space="preserve">供应商单位成立至磋商响应文件递交截止时间不满</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个月的可不提供</w:t>
      </w:r>
      <w:r>
        <w:rPr>
          <w:rFonts w:hint="eastAsia" w:ascii="宋体" w:hAnsi="宋体" w:cs="宋体"/>
          <w:szCs w:val="21"/>
          <w:highlight w:val="none"/>
        </w:rPr>
        <w:t xml:space="preserve">。</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eastAsia="zh-CN"/>
        </w:rPr>
        <w:t xml:space="preserve">具有履行合同所必需的设备和专业技术能力</w:t>
      </w:r>
      <w:r>
        <w:rPr>
          <w:rFonts w:hint="eastAsia" w:ascii="宋体" w:hAnsi="宋体" w:cs="宋体"/>
          <w:szCs w:val="21"/>
          <w:highlight w:val="none"/>
        </w:rPr>
        <w:t xml:space="preserve">的证明材料（格式见附件）；</w:t>
      </w:r>
      <w:r>
        <w:rPr>
          <w:rFonts w:hint="eastAsia" w:ascii="宋体" w:hAnsi="宋体" w:cs="宋体"/>
          <w:szCs w:val="21"/>
          <w:highlight w:val="none"/>
        </w:rPr>
      </w:r>
      <w:r/>
    </w:p>
    <w:p>
      <w:pPr>
        <w:pStyle w:val="1026"/>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（8）★</w:t>
      </w:r>
      <w:r>
        <w:rPr>
          <w:rFonts w:hint="eastAsia" w:ascii="宋体" w:hAnsi="宋体" w:cs="宋体"/>
          <w:szCs w:val="21"/>
          <w:highlight w:val="none"/>
          <w:lang w:eastAsia="zh-CN"/>
        </w:rPr>
        <w:t xml:space="preserve">参加政府采购活动前三年内，在经营活动中没有重大违法记录</w:t>
      </w:r>
      <w:r>
        <w:rPr>
          <w:rFonts w:hint="eastAsia" w:ascii="宋体" w:hAnsi="宋体" w:cs="宋体"/>
          <w:szCs w:val="21"/>
          <w:highlight w:val="none"/>
          <w:lang w:val="en-US" w:eastAsia="zh-CN"/>
        </w:rPr>
        <w:t xml:space="preserve">的书面</w:t>
      </w:r>
      <w:r>
        <w:rPr>
          <w:rFonts w:hint="eastAsia" w:ascii="宋体" w:hAnsi="宋体" w:cs="宋体"/>
          <w:szCs w:val="21"/>
          <w:highlight w:val="none"/>
        </w:rPr>
        <w:t xml:space="preserve">声明（格式见附件）</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（9）★法定代表人授权委托书（格式见附件，法定代表人亲自参加的</w:t>
      </w:r>
      <w:r>
        <w:rPr>
          <w:rFonts w:hint="eastAsia" w:ascii="宋体" w:hAnsi="宋体" w:cs="宋体"/>
          <w:szCs w:val="21"/>
          <w:highlight w:val="none"/>
          <w:lang w:val="en-US" w:eastAsia="zh-CN"/>
        </w:rPr>
        <w:t xml:space="preserve">无需提供此项</w:t>
      </w:r>
      <w:r>
        <w:rPr>
          <w:rFonts w:hint="eastAsia" w:ascii="宋体" w:hAnsi="宋体" w:cs="宋体"/>
          <w:szCs w:val="21"/>
          <w:highlight w:val="none"/>
        </w:rPr>
        <w:t xml:space="preserve">）；</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（10）★法定代表人身份证原件扫描件；</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（11）★法定代表人授权代表身份证原件扫描件（法定代表人亲自参加的</w:t>
      </w:r>
      <w:r>
        <w:rPr>
          <w:rFonts w:hint="eastAsia" w:ascii="宋体" w:hAnsi="宋体" w:cs="宋体"/>
          <w:szCs w:val="21"/>
          <w:highlight w:val="none"/>
          <w:lang w:val="en-US" w:eastAsia="zh-CN"/>
        </w:rPr>
        <w:t xml:space="preserve">无需提供此项</w:t>
      </w:r>
      <w:r>
        <w:rPr>
          <w:rFonts w:hint="eastAsia" w:ascii="宋体" w:hAnsi="宋体" w:cs="宋体"/>
          <w:szCs w:val="21"/>
          <w:highlight w:val="none"/>
        </w:rPr>
        <w:t xml:space="preserve">）；</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lang w:val="en-US" w:eastAsia="zh-CN"/>
        </w:rPr>
        <w:t xml:space="preserve">服务承诺书</w:t>
      </w:r>
      <w:r>
        <w:rPr>
          <w:rFonts w:hint="eastAsia" w:ascii="宋体" w:hAnsi="宋体" w:cs="宋体"/>
          <w:szCs w:val="21"/>
          <w:highlight w:val="none"/>
        </w:rPr>
        <w:t xml:space="preserve">（格式见附件）；</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13）★落实政府采购政策需满足的资格要求证明材料，其中如为中小微企业提供符合要求的中小企业声明函；如为监狱企业提供由省级以上监狱管理局、戒毒管理局（含新疆生产建设兵团）出具的属于监狱企业的证明文件原件扫描件；如为残疾人福利单位提供符合要求的残疾人福利性单位声明函；</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（14）★响应偏离表（格式见附件）；</w:t>
      </w:r>
      <w:r>
        <w:rPr>
          <w:rFonts w:hint="eastAsia" w:ascii="宋体" w:hAnsi="宋体" w:cs="宋体"/>
          <w:szCs w:val="21"/>
          <w:highlight w:val="none"/>
        </w:rPr>
      </w:r>
      <w:r/>
    </w:p>
    <w:p>
      <w:pPr>
        <w:pStyle w:val="1026"/>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（15）★未被“信用中国”网站（www.creditchina.gov.cn）列入失信被执行人、重大税收违法案件当事人名单、政府采购严重失信行为记录名单。</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提供网页查询截图</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1026"/>
        <w:spacing w:line="360" w:lineRule="auto"/>
        <w:rPr>
          <w:rFonts w:ascii="宋体" w:hAnsi="宋体" w:cs="宋体"/>
          <w:szCs w:val="21"/>
          <w:highlight w:val="none"/>
          <w:lang w:val="en-US"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16</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lang w:eastAsia="zh-CN"/>
        </w:rPr>
        <w:t xml:space="preserve">拟投入本项目服务人员一览表</w:t>
      </w:r>
      <w:r>
        <w:rPr>
          <w:rFonts w:hint="eastAsia" w:ascii="宋体" w:hAnsi="宋体" w:cs="宋体"/>
          <w:szCs w:val="21"/>
          <w:highlight w:val="none"/>
          <w:lang w:val="en-US" w:eastAsia="zh-CN"/>
        </w:rPr>
        <w:t xml:space="preserve">；</w:t>
      </w:r>
      <w:r>
        <w:rPr>
          <w:rFonts w:ascii="宋体" w:hAnsi="宋体" w:cs="宋体"/>
          <w:szCs w:val="21"/>
          <w:highlight w:val="none"/>
          <w:lang w:val="en-US" w:eastAsia="zh-CN"/>
        </w:rPr>
      </w:r>
      <w:r/>
    </w:p>
    <w:p>
      <w:pPr>
        <w:pStyle w:val="1026"/>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17</w:t>
      </w:r>
      <w:r>
        <w:rPr>
          <w:rFonts w:hint="eastAsia" w:ascii="宋体" w:hAnsi="宋体" w:cs="宋体"/>
          <w:szCs w:val="21"/>
          <w:highlight w:val="none"/>
          <w:lang w:eastAsia="zh-CN"/>
        </w:rPr>
        <w:t xml:space="preserve">）</w:t>
      </w:r>
      <w:r>
        <w:rPr>
          <w:rFonts w:hint="eastAsia" w:ascii="宋体" w:hAnsi="宋体" w:cs="宋体"/>
          <w:szCs w:val="21"/>
          <w:highlight w:val="none"/>
        </w:rPr>
        <w:t xml:space="preserve">根据评分标准应当提供的材料；</w:t>
      </w:r>
      <w:r>
        <w:rPr>
          <w:rFonts w:hint="eastAsia" w:ascii="宋体" w:hAnsi="宋体" w:cs="宋体"/>
          <w:szCs w:val="21"/>
          <w:highlight w:val="none"/>
        </w:rPr>
      </w:r>
      <w:r/>
    </w:p>
    <w:p>
      <w:pPr>
        <w:pStyle w:val="1026"/>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18</w:t>
      </w:r>
      <w:r>
        <w:rPr>
          <w:rFonts w:hint="eastAsia" w:ascii="宋体" w:hAnsi="宋体" w:cs="宋体"/>
          <w:szCs w:val="21"/>
          <w:highlight w:val="none"/>
        </w:rPr>
        <w:t xml:space="preserve">）供应商认为应当提交的其他材料。</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42"/>
      <w:r/>
      <w:bookmarkEnd w:id="43"/>
      <w:r/>
      <w:bookmarkStart w:id="46" w:name="_Hlt26670373"/>
      <w:r/>
      <w:bookmarkEnd w:id="46"/>
      <w:r>
        <w:rPr>
          <w:rFonts w:hint="eastAsia" w:ascii="宋体" w:hAnsi="宋体" w:cs="宋体"/>
          <w:szCs w:val="21"/>
          <w:highlight w:val="none"/>
        </w:rPr>
        <w:t xml:space="preserve">表</w:t>
      </w:r>
      <w:bookmarkEnd w:id="44"/>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3.1磋商供应商应按照磋商文件规定格式填报磋商响应报价表。每项产品或服务只允许有一个报价，任何有选择的报价将不予接受，磋商文件中另有规定的按规定执行。</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3.2标的物</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详见项目需求。</w:t>
      </w:r>
      <w:r>
        <w:rPr>
          <w:rFonts w:hint="eastAsia" w:ascii="宋体" w:hAnsi="宋体" w:cs="宋体"/>
          <w:color w:val="000000"/>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3.3有关费用处理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本次采购磋商供应商的总报价应包括为完成本项目发生的所有费用，本磋商文件中另有规定的除外。</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供应商须响应文件中的所有相关服务，且响应的相关服务只能有一个报价，报价应包括为实施委托项目约定范围内所需的全部费用。</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磋商文件未列明，而磋商供应商认为必需的费用也须</w:t>
      </w:r>
      <w:r>
        <w:rPr>
          <w:rFonts w:hint="eastAsia" w:ascii="宋体" w:hAnsi="宋体" w:cs="宋体"/>
          <w:szCs w:val="21"/>
          <w:highlight w:val="none"/>
          <w:lang w:val="en-US" w:eastAsia="zh-CN"/>
        </w:rPr>
        <w:t xml:space="preserve">计</w:t>
      </w:r>
      <w:r>
        <w:rPr>
          <w:rFonts w:hint="eastAsia" w:ascii="宋体" w:hAnsi="宋体" w:cs="宋体"/>
          <w:szCs w:val="21"/>
          <w:highlight w:val="none"/>
        </w:rPr>
        <w:t xml:space="preserve">入报价。</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3.4报价采用的货币</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响应文件中的单价和总价，无特殊规定的采用人民币报价，以元为单位标注。磋商文件中另有规定的按规定执行。</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3.5磋商响应报价表上的价格应按磋商文件规定填写。</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47" w:name="_Hlt26670403"/>
      <w:r/>
      <w:bookmarkEnd w:id="47"/>
      <w:r/>
      <w:bookmarkStart w:id="48" w:name="_Hlt26954739"/>
      <w:r/>
      <w:bookmarkEnd w:id="48"/>
      <w:r/>
      <w:bookmarkStart w:id="49" w:name="_Hlt26954852"/>
      <w:r/>
      <w:bookmarkEnd w:id="49"/>
      <w:r/>
      <w:bookmarkStart w:id="50" w:name="_Hlt26670482"/>
      <w:r/>
      <w:bookmarkEnd w:id="50"/>
      <w:r/>
      <w:bookmarkStart w:id="51" w:name="_Hlt26954842"/>
      <w:r/>
      <w:bookmarkEnd w:id="51"/>
      <w:r/>
      <w:bookmarkStart w:id="52" w:name="_Hlt26670489"/>
      <w:r/>
      <w:bookmarkEnd w:id="52"/>
      <w:r/>
      <w:bookmarkStart w:id="53" w:name="_Hlt26954850"/>
      <w:r/>
      <w:bookmarkEnd w:id="53"/>
      <w:r/>
      <w:bookmarkStart w:id="54" w:name="_Hlt26954731"/>
      <w:r/>
      <w:bookmarkEnd w:id="54"/>
      <w:r/>
      <w:bookmarkStart w:id="55" w:name="_Hlt26954844"/>
      <w:r/>
      <w:bookmarkEnd w:id="55"/>
      <w:r/>
      <w:bookmarkStart w:id="56" w:name="_Hlt26670493"/>
      <w:r/>
      <w:bookmarkEnd w:id="56"/>
      <w:r/>
      <w:bookmarkStart w:id="57" w:name="_Hlt26954848"/>
      <w:r/>
      <w:bookmarkEnd w:id="57"/>
      <w:r/>
      <w:bookmarkStart w:id="58" w:name="_Hlt26954854"/>
      <w:r/>
      <w:bookmarkEnd w:id="58"/>
      <w:r/>
      <w:bookmarkStart w:id="59" w:name="_Hlt26954734"/>
      <w:r/>
      <w:bookmarkEnd w:id="59"/>
      <w:r/>
      <w:bookmarkStart w:id="60" w:name="_Hlt26668983"/>
      <w:r/>
      <w:bookmarkEnd w:id="60"/>
      <w:r/>
      <w:bookmarkStart w:id="61" w:name="_Hlt26954749"/>
      <w:r/>
      <w:bookmarkEnd w:id="61"/>
      <w:r/>
      <w:bookmarkStart w:id="62" w:name="_Hlt26670425"/>
      <w:r/>
      <w:bookmarkEnd w:id="62"/>
      <w:r/>
      <w:bookmarkStart w:id="63" w:name="_Hlt26670486"/>
      <w:r/>
      <w:bookmarkEnd w:id="63"/>
      <w:r/>
      <w:bookmarkStart w:id="64" w:name="_Hlt26954846"/>
      <w:r/>
      <w:bookmarkEnd w:id="64"/>
      <w:r/>
      <w:bookmarkStart w:id="65" w:name="_Toc513029224"/>
      <w:r/>
      <w:bookmarkStart w:id="66" w:name="_Toc14577362"/>
      <w:r/>
      <w:bookmarkStart w:id="67" w:name="_Toc61149562"/>
      <w:r>
        <w:rPr>
          <w:rFonts w:hint="eastAsia" w:ascii="宋体" w:hAnsi="宋体" w:cs="宋体"/>
          <w:szCs w:val="21"/>
          <w:highlight w:val="none"/>
        </w:rPr>
        <w:t xml:space="preserve">4.磋商保证金：无</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三、响应文件的递交</w:t>
      </w:r>
      <w:bookmarkEnd w:id="65"/>
      <w:r/>
      <w:bookmarkEnd w:id="66"/>
      <w:r/>
      <w:bookmarkEnd w:id="67"/>
      <w:r>
        <w:rPr>
          <w:rFonts w:hint="eastAsia" w:ascii="宋体" w:hAnsi="宋体" w:cs="宋体"/>
          <w:b/>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68" w:name="_Hlt26954856"/>
      <w:r/>
      <w:bookmarkEnd w:id="68"/>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电子响应文件的递交：供应商应当按照《江苏省政府采购管理交易系统（苏采云）供应商操作手册及政府采购客户端》规定，在响应文件递交截止时间前制作并上传电子响应文件。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69" w:name="_Hlt26954754"/>
      <w:r/>
      <w:bookmarkEnd w:id="69"/>
      <w:r/>
      <w:bookmarkStart w:id="70" w:name="_Hlt26954862"/>
      <w:r/>
      <w:bookmarkEnd w:id="70"/>
      <w:r/>
      <w:bookmarkStart w:id="71" w:name="_Toc61149566"/>
      <w:r/>
      <w:bookmarkStart w:id="72" w:name="_Toc513029228"/>
      <w:r/>
      <w:bookmarkStart w:id="73" w:name="_Toc14577366"/>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响应文件</w:t>
      </w:r>
      <w:bookmarkStart w:id="74" w:name="_Hlt26670588"/>
      <w:r>
        <w:rPr>
          <w:rFonts w:hint="eastAsia" w:ascii="宋体" w:hAnsi="宋体" w:cs="宋体"/>
          <w:szCs w:val="21"/>
          <w:highlight w:val="none"/>
        </w:rPr>
        <w:t xml:space="preserve">的修改</w:t>
      </w:r>
      <w:bookmarkEnd w:id="74"/>
      <w:r>
        <w:rPr>
          <w:rFonts w:hint="eastAsia" w:ascii="宋体" w:hAnsi="宋体" w:cs="宋体"/>
          <w:szCs w:val="21"/>
          <w:highlight w:val="none"/>
        </w:rPr>
        <w:t xml:space="preserve">和撤回</w:t>
      </w:r>
      <w:bookmarkEnd w:id="71"/>
      <w:r/>
      <w:bookmarkEnd w:id="72"/>
      <w:r/>
      <w:bookmarkEnd w:id="73"/>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在递交响应文件后，可在响应文件递交截止时间前，修改或撤回其电子响应文件，具体操作方法见《江苏省政府采购管理交易系统（苏采云）供应商操作手册及政府采购客户端》，但这种修改和撤回，必须在规定的响应文件提交截止时间前。</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磋商响应有效期</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szCs w:val="21"/>
          <w:highlight w:val="none"/>
        </w:rPr>
      </w:pPr>
      <w:r>
        <w:rPr>
          <w:rFonts w:hint="eastAsia" w:ascii="宋体" w:hAnsi="宋体" w:cs="宋体"/>
          <w:b/>
          <w:bCs/>
          <w:szCs w:val="21"/>
          <w:highlight w:val="none"/>
        </w:rPr>
        <w:t xml:space="preserve">3.1 磋商响应有效期为代理机构规定的响应文件提交截止时间后九十（90）天。</w:t>
      </w:r>
      <w:r>
        <w:rPr>
          <w:rFonts w:hint="eastAsia" w:ascii="宋体" w:hAnsi="宋体" w:cs="宋体"/>
          <w:szCs w:val="21"/>
          <w:highlight w:val="none"/>
        </w:rPr>
        <w:t xml:space="preserve">供应商声明的磋商响应有效期比规定短的将被视为</w:t>
      </w:r>
      <w:r>
        <w:rPr>
          <w:rFonts w:hint="eastAsia" w:ascii="宋体" w:hAnsi="宋体" w:cs="宋体"/>
          <w:szCs w:val="21"/>
          <w:highlight w:val="none"/>
          <w:lang w:val="en-US" w:eastAsia="zh-CN"/>
        </w:rPr>
        <w:t xml:space="preserve">未</w:t>
      </w:r>
      <w:r>
        <w:rPr>
          <w:rFonts w:hint="eastAsia" w:ascii="宋体" w:hAnsi="宋体" w:cs="宋体"/>
          <w:szCs w:val="21"/>
          <w:highlight w:val="none"/>
        </w:rPr>
        <w:t xml:space="preserve">实质性响应而予以拒绝；供应商就磋商响应有效期不</w:t>
      </w:r>
      <w:r>
        <w:rPr>
          <w:rFonts w:hint="eastAsia" w:ascii="宋体" w:hAnsi="宋体" w:cs="宋体"/>
          <w:szCs w:val="21"/>
          <w:highlight w:val="none"/>
          <w:lang w:eastAsia="zh-CN"/>
        </w:rPr>
        <w:t xml:space="preserve">作</w:t>
      </w:r>
      <w:r>
        <w:rPr>
          <w:rFonts w:hint="eastAsia" w:ascii="宋体" w:hAnsi="宋体" w:cs="宋体"/>
          <w:szCs w:val="21"/>
          <w:highlight w:val="none"/>
        </w:rPr>
        <w:t xml:space="preserve">说明的视同认可本条款设定的磋商响应有效期。</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在特殊情况下，代理机构于原磋商响应有效期满之前，可向磋商供应商提出延长磋商响应有效期的要求。</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szCs w:val="21"/>
          <w:highlight w:val="none"/>
        </w:rPr>
      </w:pPr>
      <w:r/>
      <w:bookmarkStart w:id="75" w:name="_Hlt26670523"/>
      <w:r/>
      <w:bookmarkEnd w:id="75"/>
      <w:r/>
      <w:bookmarkStart w:id="76" w:name="_Hlt26954864"/>
      <w:r/>
      <w:bookmarkEnd w:id="76"/>
      <w:r>
        <w:rPr>
          <w:rFonts w:hint="eastAsia" w:ascii="宋体" w:hAnsi="宋体" w:cs="宋体"/>
          <w:b/>
          <w:szCs w:val="21"/>
          <w:highlight w:val="none"/>
        </w:rPr>
        <w:t xml:space="preserve">四、磋商与评审</w:t>
      </w:r>
      <w:r>
        <w:rPr>
          <w:rFonts w:hint="eastAsia" w:ascii="宋体" w:hAnsi="宋体" w:cs="宋体"/>
          <w:b/>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77" w:name="_Toc16938546"/>
      <w:r/>
      <w:bookmarkStart w:id="78" w:name="_Toc513029230"/>
      <w:r/>
      <w:bookmarkStart w:id="79" w:name="_Toc20823302"/>
      <w:r>
        <w:rPr>
          <w:rFonts w:hint="eastAsia" w:ascii="宋体" w:hAnsi="宋体" w:cs="宋体"/>
          <w:szCs w:val="21"/>
          <w:highlight w:val="none"/>
        </w:rPr>
        <w:t xml:space="preserve">1</w:t>
      </w:r>
      <w:bookmarkEnd w:id="77"/>
      <w:r/>
      <w:bookmarkEnd w:id="78"/>
      <w:r/>
      <w:bookmarkEnd w:id="79"/>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磋商会议</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w:t>
      </w:r>
      <w:bookmarkStart w:id="80" w:name="_Toc513029231"/>
      <w:r/>
      <w:bookmarkStart w:id="81" w:name="_Toc20823303"/>
      <w:r/>
      <w:bookmarkStart w:id="82" w:name="_Toc16938547"/>
      <w:r>
        <w:rPr>
          <w:rFonts w:hint="eastAsia" w:ascii="宋体" w:hAnsi="宋体" w:cs="宋体"/>
          <w:szCs w:val="21"/>
          <w:highlight w:val="none"/>
        </w:rPr>
        <w:t xml:space="preserve">在响应文件递交时间截止后，代理机构组织磋商会议，供应商应当按照《江苏省政府采购管理交易系统（苏采云）供应商操作手册及政府采购客户端》规定，参加磋商活动。磋商过程中涉及的响应文件解密、结果确认等工作，应按照《江苏省政府采购管理交易系统（苏采云）供应商操作手册及政府采购客户端》规定执行。供应商应按系统规定的解密时限内完成响应文件的解密，超过规定时限视同解密失败。</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1.2供应商如果对磋商过程有疑义，应当根据《江苏省政府采购管理交易系统（苏采云）供应商操作手册及政府采购客户端</w:t>
      </w:r>
      <w:r>
        <w:rPr>
          <w:rFonts w:hint="eastAsia" w:ascii="宋体" w:hAnsi="宋体" w:cs="宋体"/>
          <w:szCs w:val="21"/>
          <w:highlight w:val="none"/>
          <w:lang w:eastAsia="zh-CN"/>
        </w:rPr>
        <w:t xml:space="preserve">》的</w:t>
      </w:r>
      <w:r>
        <w:rPr>
          <w:rFonts w:hint="eastAsia" w:ascii="宋体" w:hAnsi="宋体" w:cs="宋体"/>
          <w:szCs w:val="21"/>
          <w:highlight w:val="none"/>
        </w:rPr>
        <w:t xml:space="preserve">规定提出。</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磋商小组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 磋商会议结束后，代理机构将组织磋商小组进行评审。</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磋商评审过程的保密</w:t>
      </w:r>
      <w:bookmarkEnd w:id="80"/>
      <w:r/>
      <w:bookmarkEnd w:id="81"/>
      <w:r/>
      <w:bookmarkEnd w:id="82"/>
      <w:r>
        <w:rPr>
          <w:rFonts w:hint="eastAsia" w:ascii="宋体" w:hAnsi="宋体" w:cs="宋体"/>
          <w:szCs w:val="21"/>
          <w:highlight w:val="none"/>
        </w:rPr>
        <w:t xml:space="preserve">与公正</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3.1磋商小组、采购人和代理机构工作人员、相关监督人员等与评审工作有关的人员，对评审情况以及在评审过程中获悉的国家秘密、商业秘密负有保密责任。</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83" w:name="_Toc16938548"/>
      <w:r/>
      <w:bookmarkStart w:id="84" w:name="_Toc513029232"/>
      <w:r/>
      <w:bookmarkStart w:id="85" w:name="_Toc20823304"/>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评审过程的澄清</w:t>
      </w:r>
      <w:bookmarkEnd w:id="83"/>
      <w:r/>
      <w:bookmarkEnd w:id="84"/>
      <w:r/>
      <w:bookmarkEnd w:id="85"/>
      <w:r>
        <w:rPr>
          <w:rFonts w:hint="eastAsia" w:ascii="宋体" w:hAnsi="宋体" w:cs="宋体"/>
          <w:szCs w:val="21"/>
          <w:highlight w:val="none"/>
        </w:rPr>
        <w:t xml:space="preserve">、说明和更正</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4.2接到磋商小组要求的供应商应派人按磋商小组通知的时间和地点做出书面澄清、说明或更正。</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4.3 接到磋商小组澄清要求的供应商如未按规定作出澄清，其风险由供应商自行承担。</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86" w:name="_Toc513029233"/>
      <w:r/>
      <w:bookmarkStart w:id="87" w:name="_Toc20823305"/>
      <w:r/>
      <w:bookmarkStart w:id="88" w:name="_Toc16938549"/>
      <w:r>
        <w:rPr>
          <w:rFonts w:hint="eastAsia" w:ascii="宋体" w:hAnsi="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对首次响应文件的初审</w:t>
      </w:r>
      <w:bookmarkEnd w:id="86"/>
      <w:r/>
      <w:bookmarkEnd w:id="87"/>
      <w:r/>
      <w:bookmarkEnd w:id="88"/>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5.1首次响应文件初审分为资格性检查和符合性检查。</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资格性检查：依据法律法规和磋商文件的规定，对首次响应文件中的资格证明文件提交情况等进行审查，以确定供应商是否具备参加磋商的资格。</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本项目落实政府采购政策需满足的资格要求：本项目专门面向中小微企业采购，供应商应为中小微企业、监狱企业、残疾人福利性单位。</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（3）参加报价的残疾人福利性单位，应根据《关于促进残疾人就业政府采购政策的通知》（财库〔2017〕141号）要求，提供《残疾人福利性单位声明函》，格式见附件。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（5）本次采购标的属于</w:t>
      </w:r>
      <w:r>
        <w:rPr>
          <w:rFonts w:hint="eastAsia" w:ascii="宋体" w:hAnsi="宋体" w:eastAsia="宋体" w:cs="宋体"/>
          <w:color w:val="ff0000"/>
          <w:szCs w:val="21"/>
          <w:highlight w:val="none"/>
        </w:rPr>
        <w:t xml:space="preserve">其他未列明行业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（6）政府采购履约资金扶持政策：</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成交供应商可凭政府采购合同办理融资贷款，详情请见江苏</w:t>
      </w:r>
      <w:r>
        <w:rPr>
          <w:rFonts w:hint="eastAsia" w:ascii="宋体" w:hAnsi="宋体" w:cs="宋体"/>
          <w:szCs w:val="21"/>
          <w:highlight w:val="none"/>
          <w:lang w:val="en-US" w:eastAsia="zh-CN"/>
        </w:rPr>
        <w:t xml:space="preserve">省</w:t>
      </w:r>
      <w:r>
        <w:rPr>
          <w:rFonts w:hint="eastAsia" w:ascii="宋体" w:hAnsi="宋体" w:cs="宋体"/>
          <w:szCs w:val="21"/>
          <w:highlight w:val="none"/>
        </w:rPr>
        <w:t xml:space="preserve">政府采购网“政采贷”专栏。</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（7）落实《商品包装政府采购需求标准（试行）》、《快递包装政府采购需求标准（试行）》的相关政策，商品包装和快递包装应符合文件要求。</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（8）按照《绿色数据中心政府采购需求标准（试行）》（财库〔2023〕7号）文件要求执行。</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符合性检查：依据磋商文件的规定，从响应文件的有效性、完整性和对磋商文件的响应程度进行审查，以确定是否对磋商文件的实质性要求作出响应。</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5.2在正式磋商之前，磋商小组将首先审查每份响应文件是否实质性响应了磋商文件的要求。实质性响应的响应文件</w:t>
      </w:r>
      <w:r>
        <w:rPr>
          <w:rFonts w:hint="eastAsia" w:ascii="宋体" w:hAnsi="宋体" w:cs="宋体"/>
          <w:szCs w:val="21"/>
          <w:highlight w:val="none"/>
          <w:lang w:eastAsia="zh-CN"/>
        </w:rPr>
        <w:t xml:space="preserve">应该</w:t>
      </w:r>
      <w:r>
        <w:rPr>
          <w:rFonts w:hint="eastAsia" w:ascii="宋体" w:hAnsi="宋体" w:cs="宋体"/>
          <w:szCs w:val="21"/>
          <w:highlight w:val="none"/>
        </w:rPr>
        <w:t xml:space="preserve">与磋商文件要求的条款、条件和规格相符，没有重大负偏离或保留。</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highlight w:val="none"/>
        </w:rPr>
        <w:t xml:space="preserve">磋商小组决定响应文件的响应性只根据响应文件本身的内容，而不寻求外部的证据。</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5.3 被认定为</w:t>
      </w:r>
      <w:r>
        <w:rPr>
          <w:rFonts w:hint="eastAsia" w:ascii="宋体" w:hAnsi="宋体" w:cs="宋体"/>
          <w:szCs w:val="21"/>
          <w:highlight w:val="none"/>
          <w:lang w:val="en-US" w:eastAsia="zh-CN"/>
        </w:rPr>
        <w:t xml:space="preserve">无效</w:t>
      </w:r>
      <w:r>
        <w:rPr>
          <w:rFonts w:hint="eastAsia" w:ascii="宋体" w:hAnsi="宋体" w:cs="宋体"/>
          <w:szCs w:val="21"/>
          <w:highlight w:val="none"/>
        </w:rPr>
        <w:t xml:space="preserve">响应文件的情形</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（1）未按照磋商文件规定要求签字或盖章的；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（2）供应商在报价时采用选择性报价；</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（3）供应商不具备磋商文件中规定资格要求的；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（4）不同供应商委托同一单位或者个人办理磋商事宜的；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（5）不同供应商的单位负责人为同一人或者存在直接控股、管理关系的；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（6）不同供应商响应文件内容存在非正常一致、项目组成员出现同一人、响应文件中错误（或异常）一致或雷同、电子文档信息一致或雷同的、报价呈规律性差异的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（7）不同供应商的磋商资料相互混装、不同供应商的委托代理人、项目负责人以及其他相关人员有在同一个单位缴纳社会保险、同一响应文件中单位名称落款与公章不是同一单位的；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（8）项目（标段）总报价超过本项目（标段）预算或最高限价的；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（9）提供虚假材料的（包括工商营业执照、资格证明文件等）；</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（10）磋商小组认定供应商报价明显不合理，有可能影响商品质量或不能诚信履约的；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（11）除单一来源采购项目外，为采购项目提供整体设计、规范编制或者项目管理、监理、检测等服务的；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（12）不符合法律、法规和磋商文件中规定的其他实质性要求和条件的；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（13）经磋商小组认定为</w:t>
      </w:r>
      <w:r>
        <w:rPr>
          <w:rFonts w:hint="eastAsia" w:ascii="宋体" w:hAnsi="宋体" w:cs="宋体"/>
          <w:szCs w:val="21"/>
          <w:highlight w:val="none"/>
          <w:lang w:val="en-US" w:eastAsia="zh-CN"/>
        </w:rPr>
        <w:t xml:space="preserve">未</w:t>
      </w:r>
      <w:r>
        <w:rPr>
          <w:rFonts w:hint="eastAsia" w:ascii="宋体" w:hAnsi="宋体" w:cs="宋体"/>
          <w:szCs w:val="21"/>
          <w:highlight w:val="none"/>
        </w:rPr>
        <w:t xml:space="preserve">实质性</w:t>
      </w:r>
      <w:r>
        <w:rPr>
          <w:rFonts w:hint="eastAsia" w:ascii="宋体" w:hAnsi="宋体" w:cs="宋体"/>
          <w:szCs w:val="21"/>
          <w:highlight w:val="none"/>
        </w:rPr>
        <w:t xml:space="preserve">响应的</w:t>
      </w:r>
      <w:r>
        <w:rPr>
          <w:rFonts w:hint="eastAsia" w:ascii="宋体" w:hAnsi="宋体" w:cs="宋体"/>
          <w:szCs w:val="21"/>
          <w:highlight w:val="none"/>
        </w:rPr>
        <w:t xml:space="preserve">响应文件的；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（14）其他法律、法规及本磋商文件规定的属非响应性的响应文件的情形。</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5.4 如果响应文件实质上没有响应磋商文件的要求，磋商小组将予以拒绝，供应商不得通过修改或撤销</w:t>
      </w:r>
      <w:r>
        <w:rPr>
          <w:rFonts w:hint="eastAsia" w:ascii="宋体" w:hAnsi="宋体" w:cs="宋体"/>
          <w:szCs w:val="21"/>
          <w:highlight w:val="none"/>
          <w:lang w:eastAsia="zh-CN"/>
        </w:rPr>
        <w:t xml:space="preserve">不符</w:t>
      </w:r>
      <w:r>
        <w:rPr>
          <w:rFonts w:hint="eastAsia" w:ascii="宋体" w:hAnsi="宋体" w:cs="宋体"/>
          <w:szCs w:val="21"/>
          <w:highlight w:val="none"/>
        </w:rPr>
        <w:t xml:space="preserve">合要求的偏离或保留而使其响应文件成为实质性响应的文件。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5.5 磋商小组将允许修正响应文件中不构成重大负偏离的、微小的、非正规的、不一致的或不规则的地方，但这些修改不能影响任何供应商相应的名次排列。</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89" w:name="_Toc20823306"/>
      <w:r/>
      <w:bookmarkStart w:id="90" w:name="_Toc513029234"/>
      <w:r/>
      <w:bookmarkStart w:id="91" w:name="_Toc16938550"/>
      <w:r>
        <w:rPr>
          <w:rFonts w:hint="eastAsia" w:ascii="宋体" w:hAnsi="宋体" w:cs="宋体"/>
          <w:szCs w:val="21"/>
          <w:highlight w:val="none"/>
        </w:rPr>
        <w:t xml:space="preserve">6</w:t>
      </w:r>
      <w:bookmarkEnd w:id="89"/>
      <w:r/>
      <w:bookmarkEnd w:id="90"/>
      <w:r/>
      <w:bookmarkEnd w:id="91"/>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磋商程序及评审方法和标准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92" w:name="_Toc20823307"/>
      <w:r/>
      <w:bookmarkStart w:id="93" w:name="_Toc513029235"/>
      <w:r/>
      <w:bookmarkStart w:id="94" w:name="_Toc16938551"/>
      <w:r>
        <w:rPr>
          <w:rFonts w:hint="eastAsia" w:ascii="宋体" w:hAnsi="宋体" w:cs="宋体"/>
          <w:szCs w:val="21"/>
          <w:highlight w:val="none"/>
        </w:rPr>
        <w:t xml:space="preserve">6.1磋商程序</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highlight w:val="none"/>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rPr>
          <w:rFonts w:hint="eastAsia" w:ascii="宋体" w:hAnsi="宋体" w:cs="宋体"/>
          <w:b/>
          <w:bCs/>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highlight w:val="none"/>
        </w:rPr>
        <w:t xml:space="preserve">（报价将通过供应商系统提交，报价发起前会电话通知供应商做好报价准备，供应商应在系统规定的时间内完成报价，请供应商慎重核对本单位授权委托人联系信息，并在磋商期间保持手机畅通，避免联系不畅或未及时响应报价流程，否则由此导致的一切后果由供应商自行承担）</w:t>
      </w:r>
      <w:r>
        <w:rPr>
          <w:rFonts w:hint="eastAsia" w:ascii="宋体" w:hAnsi="宋体" w:cs="宋体"/>
          <w:szCs w:val="21"/>
          <w:highlight w:val="none"/>
        </w:rPr>
        <w:t xml:space="preserve">。</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 </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 评审方法和标准</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6.2.1评审方法。经磋商确定最终采购需求和提交报价的供应商后，由磋商小组采用综合评分法对提交最后报价的供应商的响应文件和最终报价进行综合评分。</w:t>
      </w:r>
      <w:r>
        <w:rPr>
          <w:rFonts w:hint="eastAsia" w:ascii="宋体" w:hAnsi="宋体" w:cs="宋体"/>
          <w:b/>
          <w:bCs/>
          <w:szCs w:val="21"/>
          <w:highlight w:val="none"/>
        </w:rPr>
      </w:r>
      <w:r/>
    </w:p>
    <w:p>
      <w:pPr>
        <w:pStyle w:val="101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6.2.2评审标准</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6.3采购活动终止的情况</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szCs w:val="21"/>
          <w:highlight w:val="none"/>
        </w:rPr>
      </w:pPr>
      <w:r/>
      <w:bookmarkEnd w:id="92"/>
      <w:r/>
      <w:bookmarkEnd w:id="93"/>
      <w:r/>
      <w:bookmarkEnd w:id="94"/>
      <w:r>
        <w:rPr>
          <w:rFonts w:hint="eastAsia" w:ascii="宋体" w:hAnsi="宋体" w:cs="宋体"/>
          <w:b/>
          <w:szCs w:val="21"/>
          <w:highlight w:val="none"/>
        </w:rPr>
        <w:t xml:space="preserve">五、成交</w:t>
      </w:r>
      <w:r>
        <w:rPr>
          <w:rFonts w:hint="eastAsia" w:ascii="宋体" w:hAnsi="宋体" w:cs="宋体"/>
          <w:b/>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bookmarkStart w:id="95" w:name="_Toc513029238"/>
      <w:r/>
      <w:bookmarkStart w:id="96" w:name="_Toc20823310"/>
      <w:r/>
      <w:bookmarkStart w:id="97" w:name="_Toc16938554"/>
      <w:r>
        <w:rPr>
          <w:rFonts w:hint="eastAsia" w:ascii="宋体" w:hAnsi="宋体" w:cs="宋体"/>
          <w:szCs w:val="21"/>
          <w:highlight w:val="none"/>
        </w:rPr>
        <w:t xml:space="preserve">1</w:t>
      </w:r>
      <w:bookmarkEnd w:id="95"/>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确定</w:t>
      </w:r>
      <w:bookmarkEnd w:id="96"/>
      <w:r/>
      <w:bookmarkEnd w:id="97"/>
      <w:r>
        <w:rPr>
          <w:rFonts w:hint="eastAsia" w:ascii="宋体" w:hAnsi="宋体" w:cs="宋体"/>
          <w:szCs w:val="21"/>
          <w:highlight w:val="none"/>
        </w:rPr>
        <w:t xml:space="preserve">成交单位</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highlight w:val="none"/>
        </w:rPr>
      </w:r>
      <w:r/>
    </w:p>
    <w:p>
      <w:pPr>
        <w:pStyle w:val="1010"/>
        <w:ind w:firstLine="42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1.2采购人根据磋商小组推荐的成交候选人报告依法按照得分最高原则确定1名成交供应商。采购人确定成交供应商后，代理机构将向成交供应商发出成交通知书。</w:t>
      </w:r>
      <w:r>
        <w:rPr>
          <w:rFonts w:hint="eastAsia" w:ascii="宋体" w:hAnsi="宋体" w:cs="宋体"/>
          <w:b/>
          <w:bCs/>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质疑处理</w:t>
      </w:r>
      <w:r>
        <w:rPr>
          <w:rFonts w:hint="eastAsia" w:ascii="宋体" w:hAnsi="宋体" w:cs="宋体"/>
          <w:szCs w:val="21"/>
          <w:highlight w:val="none"/>
        </w:rPr>
      </w:r>
      <w:r/>
    </w:p>
    <w:p>
      <w:pPr>
        <w:pStyle w:val="1049"/>
        <w:ind w:firstLine="420"/>
        <w:spacing w:before="0" w:beforeAutospacing="0" w:after="0" w:afterAutospacing="0" w:line="360" w:lineRule="auto"/>
        <w:rPr>
          <w:rFonts w:hint="eastAsia"/>
          <w:sz w:val="21"/>
          <w:szCs w:val="21"/>
          <w:highlight w:val="none"/>
        </w:rPr>
      </w:pPr>
      <w:r/>
      <w:bookmarkStart w:id="98" w:name="_Toc20823309"/>
      <w:r/>
      <w:bookmarkStart w:id="99" w:name="_Toc513029237"/>
      <w:r/>
      <w:bookmarkStart w:id="100" w:name="_Toc16938553"/>
      <w:r>
        <w:rPr>
          <w:rFonts w:hint="eastAsia"/>
          <w:sz w:val="21"/>
          <w:szCs w:val="21"/>
          <w:highlight w:val="none"/>
        </w:rPr>
        <w:t xml:space="preserve">2.1供应商对采购活动事项有疑问的，可以向代理机构提出询问，代理机构将及时作出答复，但答复的内容不涉及商业秘密。</w:t>
      </w:r>
      <w:r>
        <w:rPr>
          <w:rFonts w:hint="eastAsia"/>
          <w:sz w:val="21"/>
          <w:szCs w:val="21"/>
          <w:highlight w:val="none"/>
        </w:rPr>
      </w:r>
      <w:r/>
    </w:p>
    <w:p>
      <w:pPr>
        <w:pStyle w:val="1049"/>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2.2供应商认为采购过程和成交结果使自己的合法权益受到损害的，在规定时间内以书面形式向代理机构提出质疑，但需对质疑内容的真实性承担责任。</w:t>
      </w:r>
      <w:r>
        <w:rPr>
          <w:rFonts w:hint="eastAsia"/>
          <w:sz w:val="21"/>
          <w:szCs w:val="21"/>
          <w:highlight w:val="none"/>
        </w:rPr>
      </w:r>
      <w:r/>
    </w:p>
    <w:p>
      <w:pPr>
        <w:pStyle w:val="1010"/>
        <w:ind w:firstLine="42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六、合同签订相关事项</w:t>
      </w:r>
      <w:r>
        <w:rPr>
          <w:rFonts w:hint="eastAsia" w:ascii="宋体" w:hAnsi="宋体" w:cs="宋体"/>
          <w:b/>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签订合同</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 磋商文件、成交供应商的响应文件及磋商采购过程中有关澄清、承诺文件均应作为合同附件。</w:t>
      </w:r>
      <w:r>
        <w:rPr>
          <w:rFonts w:hint="eastAsia" w:ascii="宋体" w:hAnsi="宋体" w:cs="宋体"/>
          <w:szCs w:val="21"/>
          <w:highlight w:val="none"/>
        </w:rPr>
      </w:r>
      <w:r/>
    </w:p>
    <w:p>
      <w:pPr>
        <w:pStyle w:val="1010"/>
        <w:ind w:firstLine="42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应承担相应赔偿责任。</w:t>
      </w:r>
      <w:r>
        <w:rPr>
          <w:rFonts w:hint="eastAsia" w:ascii="宋体" w:hAnsi="宋体" w:cs="宋体"/>
          <w:szCs w:val="21"/>
          <w:highlight w:val="none"/>
        </w:rPr>
      </w:r>
      <w:r/>
    </w:p>
    <w:p>
      <w:pPr>
        <w:pStyle w:val="1012"/>
        <w:jc w:val="center"/>
        <w:spacing w:before="0" w:after="0"/>
        <w:tabs>
          <w:tab w:val="left" w:pos="420" w:leader="none"/>
          <w:tab w:val="left" w:pos="560" w:leader="none"/>
        </w:tabs>
        <w:rPr>
          <w:rStyle w:val="1021"/>
          <w:rFonts w:hint="eastAsia" w:ascii="宋体" w:hAnsi="宋体" w:cs="宋体"/>
          <w:sz w:val="28"/>
          <w:szCs w:val="28"/>
          <w:highlight w:val="none"/>
        </w:rPr>
      </w:pPr>
      <w:r/>
      <w:bookmarkEnd w:id="98"/>
      <w:r/>
      <w:bookmarkEnd w:id="99"/>
      <w:r/>
      <w:bookmarkEnd w:id="100"/>
      <w:r>
        <w:rPr>
          <w:rFonts w:hint="eastAsia" w:ascii="宋体" w:hAnsi="宋体" w:cs="宋体"/>
          <w:sz w:val="21"/>
          <w:szCs w:val="21"/>
          <w:highlight w:val="none"/>
        </w:rPr>
        <w:br w:type="page" w:clear="all"/>
      </w:r>
      <w:bookmarkStart w:id="101" w:name="_Toc6760"/>
      <w:r>
        <w:rPr>
          <w:rStyle w:val="1021"/>
          <w:rFonts w:hint="eastAsia" w:ascii="宋体" w:hAnsi="宋体" w:cs="宋体"/>
          <w:sz w:val="28"/>
          <w:szCs w:val="28"/>
          <w:highlight w:val="none"/>
        </w:rPr>
        <w:t xml:space="preserve">第三章  合同条款及格式</w:t>
      </w:r>
      <w:bookmarkEnd w:id="101"/>
      <w:r>
        <w:rPr>
          <w:rStyle w:val="1021"/>
          <w:rFonts w:hint="eastAsia" w:ascii="宋体" w:hAnsi="宋体" w:cs="宋体"/>
          <w:sz w:val="28"/>
          <w:szCs w:val="28"/>
          <w:highlight w:val="none"/>
        </w:rPr>
      </w:r>
      <w:r/>
    </w:p>
    <w:p>
      <w:pPr>
        <w:pStyle w:val="1010"/>
        <w:jc w:val="right"/>
        <w:spacing w:after="156"/>
        <w:shd w:val="clear" w:color="auto" w:fill="ffffff"/>
        <w:widowControl/>
        <w:rPr>
          <w:rFonts w:hint="eastAsia" w:ascii="宋体" w:hAnsi="宋体" w:cs="宋体"/>
          <w:b/>
          <w:bCs/>
          <w:color w:val="000000"/>
          <w:sz w:val="24"/>
          <w:szCs w:val="24"/>
          <w:highlight w:val="none"/>
        </w:rPr>
        <w:outlineLvl w:val="2"/>
      </w:pPr>
      <w:r>
        <w:rPr>
          <w:rFonts w:eastAsia="Times New Roman"/>
          <w:b/>
          <w:sz w:val="44"/>
          <w:highlight w:val="none"/>
        </w:rPr>
        <w:tab/>
      </w:r>
      <w:r>
        <w:rPr>
          <w:rFonts w:hint="eastAsia" w:ascii="宋体" w:hAnsi="宋体" w:cs="宋体"/>
          <w:b/>
          <w:bCs/>
          <w:color w:val="000000"/>
          <w:sz w:val="24"/>
          <w:szCs w:val="24"/>
          <w:highlight w:val="none"/>
        </w:rPr>
      </w:r>
      <w:r/>
    </w:p>
    <w:p>
      <w:pPr>
        <w:pStyle w:val="1010"/>
        <w:jc w:val="center"/>
        <w:spacing w:after="156"/>
        <w:shd w:val="clear" w:color="auto" w:fill="ffffff"/>
        <w:widowControl/>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pStyle w:val="1010"/>
        <w:jc w:val="center"/>
        <w:spacing w:after="156"/>
        <w:shd w:val="clear" w:color="auto" w:fill="ffffff"/>
        <w:widowControl/>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pStyle w:val="1010"/>
        <w:jc w:val="center"/>
        <w:spacing w:after="156"/>
        <w:shd w:val="clear" w:color="auto" w:fill="ffffff"/>
        <w:widowControl/>
        <w:rPr>
          <w:rFonts w:ascii="宋体" w:hAnsi="宋体" w:cs="宋体"/>
          <w:b/>
          <w:bCs/>
          <w:color w:val="000000"/>
          <w:sz w:val="44"/>
          <w:szCs w:val="44"/>
          <w:highlight w:val="none"/>
        </w:rPr>
        <w:outlineLvl w:val="2"/>
      </w:pPr>
      <w:r>
        <w:rPr>
          <w:rFonts w:hint="eastAsia" w:ascii="宋体" w:hAnsi="宋体" w:cs="宋体"/>
          <w:b/>
          <w:bCs/>
          <w:color w:val="000000"/>
          <w:sz w:val="44"/>
          <w:szCs w:val="44"/>
          <w:highlight w:val="none"/>
        </w:rPr>
        <w:t xml:space="preserve">采购合同</w:t>
      </w:r>
      <w:r>
        <w:rPr>
          <w:rFonts w:ascii="宋体" w:hAnsi="宋体" w:cs="宋体"/>
          <w:b/>
          <w:bCs/>
          <w:color w:val="000000"/>
          <w:sz w:val="44"/>
          <w:szCs w:val="4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sz w:val="32"/>
          <w:szCs w:val="32"/>
          <w:highlight w:val="none"/>
          <w:lang w:eastAsia="zh-CN"/>
        </w:rPr>
        <w:t xml:space="preserve">泰州市人民医院有害生物防制服务采购项目</w:t>
      </w:r>
      <w:r>
        <w:rPr>
          <w:rFonts w:hint="eastAsia" w:ascii="宋体" w:hAnsi="宋体" w:eastAsia="宋体" w:cs="宋体"/>
          <w:color w:val="000000"/>
          <w:sz w:val="32"/>
          <w:szCs w:val="32"/>
          <w:highlight w:val="none"/>
          <w:lang w:eastAsia="zh-CN"/>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jc w:val="center"/>
        <w:spacing w:after="156"/>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1010"/>
        <w:jc w:val="center"/>
        <w:spacing w:after="156"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10"/>
        <w:spacing w:after="156" w:line="360" w:lineRule="auto"/>
        <w:widowControl/>
        <w:rPr>
          <w:rFonts w:ascii="宋体" w:hAnsi="宋体" w:cs="宋体"/>
          <w:color w:val="000000"/>
          <w:sz w:val="24"/>
          <w:szCs w:val="24"/>
          <w:highlight w:val="none"/>
        </w:rPr>
        <w:sectPr>
          <w:footerReference w:type="default" r:id="rId11"/>
          <w:footnotePr/>
          <w:endnotePr/>
          <w:type w:val="nextPage"/>
          <w:pgSz w:w="11850" w:h="16783" w:orient="portrait"/>
          <w:pgMar w:top="1304" w:right="1418" w:bottom="1304" w:left="1418" w:header="851" w:footer="992" w:gutter="0"/>
          <w:cols w:num="1" w:sep="0" w:space="1701" w:equalWidth="1"/>
          <w:docGrid w:linePitch="360"/>
        </w:sectPr>
      </w:pPr>
      <w:r>
        <w:rPr>
          <w:rFonts w:ascii="宋体" w:hAnsi="宋体" w:cs="宋体"/>
          <w:color w:val="000000"/>
          <w:sz w:val="24"/>
          <w:szCs w:val="24"/>
          <w:highlight w:val="none"/>
        </w:rPr>
      </w:r>
      <w:r/>
    </w:p>
    <w:p>
      <w:pPr>
        <w:pStyle w:val="1010"/>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以下为采购人与成交人签订本项目合同的通用条款，成交人不得提出实质性的修改，关于专用条款将由采购人与成交人结合本项目具体情况协商后签订。</w:t>
      </w:r>
      <w:r>
        <w:rPr>
          <w:rFonts w:hint="eastAsia" w:ascii="宋体" w:hAnsi="宋体" w:eastAsia="宋体" w:cs="宋体"/>
          <w:b/>
          <w:bCs/>
          <w:sz w:val="24"/>
          <w:szCs w:val="24"/>
          <w:highlight w:val="none"/>
        </w:rPr>
      </w:r>
      <w:r/>
    </w:p>
    <w:p>
      <w:pPr>
        <w:pStyle w:val="101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2"/>
          <w:position w:val="17"/>
          <w:sz w:val="24"/>
          <w:szCs w:val="24"/>
          <w:highlight w:val="none"/>
        </w:rPr>
        <w:t xml:space="preserve">甲方：</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rPr>
        <w:t xml:space="preserve">乙方：</w:t>
      </w:r>
      <w:r>
        <w:rPr>
          <w:rFonts w:hint="eastAsia" w:ascii="宋体" w:hAnsi="宋体" w:eastAsia="宋体" w:cs="宋体"/>
          <w:color w:val="000000"/>
          <w:sz w:val="24"/>
          <w:szCs w:val="24"/>
          <w:highlight w:val="none"/>
        </w:rPr>
      </w:r>
      <w:r/>
    </w:p>
    <w:p>
      <w:pPr>
        <w:pStyle w:val="1010"/>
        <w:ind w:left="0" w:right="0" w:firstLine="484"/>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甲乙双方就泰州市人民医院所有</w:t>
      </w:r>
      <w:r>
        <w:rPr>
          <w:rFonts w:hint="eastAsia" w:ascii="宋体" w:hAnsi="宋体" w:eastAsia="宋体" w:cs="宋体"/>
          <w:color w:val="000000"/>
          <w:spacing w:val="1"/>
          <w:sz w:val="24"/>
          <w:szCs w:val="24"/>
          <w:highlight w:val="none"/>
          <w:lang w:eastAsia="zh-CN"/>
        </w:rPr>
        <w:t xml:space="preserve">建筑的室内、室外</w:t>
      </w:r>
      <w:r>
        <w:rPr>
          <w:rFonts w:hint="eastAsia" w:ascii="宋体" w:hAnsi="宋体" w:eastAsia="宋体" w:cs="宋体"/>
          <w:color w:val="000000"/>
          <w:spacing w:val="1"/>
          <w:sz w:val="24"/>
          <w:szCs w:val="24"/>
          <w:highlight w:val="none"/>
        </w:rPr>
        <w:t xml:space="preserve">环</w:t>
      </w:r>
      <w:r>
        <w:rPr>
          <w:rFonts w:hint="eastAsia" w:ascii="宋体" w:hAnsi="宋体" w:eastAsia="宋体" w:cs="宋体"/>
          <w:color w:val="000000"/>
          <w:sz w:val="24"/>
          <w:szCs w:val="24"/>
          <w:highlight w:val="none"/>
        </w:rPr>
        <w:t xml:space="preserve">境等区域的有害生物防制</w:t>
      </w:r>
      <w:r>
        <w:rPr>
          <w:rFonts w:hint="eastAsia" w:ascii="宋体" w:hAnsi="宋体" w:eastAsia="宋体" w:cs="宋体"/>
          <w:color w:val="000000"/>
          <w:spacing w:val="1"/>
          <w:sz w:val="24"/>
          <w:szCs w:val="24"/>
          <w:highlight w:val="none"/>
        </w:rPr>
        <w:t xml:space="preserve">服务工作，根据采购文件通过双方友好协商，本着平等互利、双方自愿的原则签订本</w:t>
      </w:r>
      <w:r>
        <w:rPr>
          <w:rFonts w:hint="eastAsia" w:ascii="宋体" w:hAnsi="宋体" w:eastAsia="宋体" w:cs="宋体"/>
          <w:color w:val="000000"/>
          <w:sz w:val="24"/>
          <w:szCs w:val="24"/>
          <w:highlight w:val="none"/>
        </w:rPr>
      </w:r>
      <w:r/>
    </w:p>
    <w:p>
      <w:pPr>
        <w:pStyle w:val="1033"/>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合同：</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outlineLvl w:val="6"/>
      </w:pPr>
      <w:r>
        <w:rPr>
          <w:rFonts w:hint="eastAsia" w:ascii="宋体" w:hAnsi="宋体" w:eastAsia="宋体" w:cs="宋体"/>
          <w:b/>
          <w:bCs/>
          <w:color w:val="000000"/>
          <w:spacing w:val="-5"/>
          <w:sz w:val="24"/>
          <w:szCs w:val="24"/>
          <w:highlight w:val="none"/>
        </w:rPr>
        <w:t xml:space="preserve">一、服务期限及费用</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lang w:eastAsia="zh-CN"/>
        </w:rPr>
        <w:t xml:space="preserve">1.</w:t>
      </w:r>
      <w:r>
        <w:rPr>
          <w:rFonts w:hint="eastAsia" w:ascii="宋体" w:hAnsi="宋体" w:eastAsia="宋体" w:cs="宋体"/>
          <w:color w:val="000000"/>
          <w:spacing w:val="-12"/>
          <w:sz w:val="24"/>
          <w:szCs w:val="24"/>
          <w:highlight w:val="none"/>
        </w:rPr>
        <w:t xml:space="preserve">服务期限：</w:t>
      </w:r>
      <w:r>
        <w:rPr>
          <w:rFonts w:hint="eastAsia" w:ascii="宋体" w:hAnsi="宋体" w:eastAsia="宋体" w:cs="宋体"/>
          <w:color w:val="000000"/>
          <w:sz w:val="24"/>
          <w:szCs w:val="24"/>
          <w:highlight w:val="none"/>
        </w:rPr>
      </w:r>
      <w:r/>
    </w:p>
    <w:p>
      <w:pPr>
        <w:pStyle w:val="1010"/>
        <w:ind w:left="0" w:right="0" w:firstLine="436"/>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1"/>
          <w:sz w:val="24"/>
          <w:szCs w:val="24"/>
          <w:highlight w:val="none"/>
        </w:rPr>
        <w:t xml:space="preserve">本合同自</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1"/>
          <w:sz w:val="24"/>
          <w:szCs w:val="24"/>
          <w:highlight w:val="none"/>
        </w:rPr>
        <w:t xml:space="preserve">年</w:t>
      </w:r>
      <w:r>
        <w:rPr>
          <w:rFonts w:hint="eastAsia" w:ascii="宋体" w:hAnsi="宋体" w:eastAsia="宋体" w:cs="宋体"/>
          <w:color w:val="000000"/>
          <w:spacing w:val="-108"/>
          <w:sz w:val="24"/>
          <w:szCs w:val="24"/>
          <w:highlight w:val="none"/>
        </w:rPr>
        <w:t xml:space="preserve"> </w:t>
      </w:r>
      <w:r>
        <w:rPr>
          <w:rFonts w:hint="eastAsia" w:ascii="宋体" w:hAnsi="宋体" w:eastAsia="宋体" w:cs="宋体"/>
          <w:color w:val="000000"/>
          <w:spacing w:val="12"/>
          <w:sz w:val="24"/>
          <w:szCs w:val="24"/>
          <w:highlight w:val="none"/>
          <w:u w:val="single"/>
        </w:rPr>
        <w:t xml:space="preserve">    </w:t>
      </w:r>
      <w:r>
        <w:rPr>
          <w:rFonts w:hint="eastAsia" w:ascii="宋体" w:hAnsi="宋体" w:eastAsia="宋体" w:cs="宋体"/>
          <w:color w:val="000000"/>
          <w:spacing w:val="-11"/>
          <w:sz w:val="24"/>
          <w:szCs w:val="24"/>
          <w:highlight w:val="none"/>
        </w:rPr>
        <w:t xml:space="preserve">月</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11"/>
          <w:sz w:val="24"/>
          <w:szCs w:val="24"/>
          <w:highlight w:val="none"/>
          <w:u w:val="none"/>
        </w:rPr>
        <w:t xml:space="preserve">日起至</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1"/>
          <w:sz w:val="24"/>
          <w:szCs w:val="24"/>
          <w:highlight w:val="none"/>
        </w:rPr>
        <w:t xml:space="preserve">年</w:t>
      </w:r>
      <w:r>
        <w:rPr>
          <w:rFonts w:hint="eastAsia" w:ascii="宋体" w:hAnsi="宋体" w:eastAsia="宋体" w:cs="宋体"/>
          <w:color w:val="000000"/>
          <w:spacing w:val="-108"/>
          <w:sz w:val="24"/>
          <w:szCs w:val="24"/>
          <w:highlight w:val="none"/>
        </w:rPr>
        <w:t xml:space="preserve"> </w:t>
      </w:r>
      <w:r>
        <w:rPr>
          <w:rFonts w:hint="eastAsia" w:ascii="宋体" w:hAnsi="宋体" w:eastAsia="宋体" w:cs="宋体"/>
          <w:color w:val="000000"/>
          <w:spacing w:val="12"/>
          <w:sz w:val="24"/>
          <w:szCs w:val="24"/>
          <w:highlight w:val="none"/>
          <w:u w:val="single"/>
        </w:rPr>
        <w:t xml:space="preserve">    </w:t>
      </w:r>
      <w:r>
        <w:rPr>
          <w:rFonts w:hint="eastAsia" w:ascii="宋体" w:hAnsi="宋体" w:eastAsia="宋体" w:cs="宋体"/>
          <w:color w:val="000000"/>
          <w:spacing w:val="-11"/>
          <w:sz w:val="24"/>
          <w:szCs w:val="24"/>
          <w:highlight w:val="none"/>
        </w:rPr>
        <w:t xml:space="preserve">月</w:t>
      </w:r>
      <w:r>
        <w:rPr>
          <w:rFonts w:hint="eastAsia" w:ascii="宋体" w:hAnsi="宋体" w:eastAsia="宋体" w:cs="宋体"/>
          <w:color w:val="000000"/>
          <w:spacing w:val="6"/>
          <w:sz w:val="24"/>
          <w:szCs w:val="24"/>
          <w:highlight w:val="none"/>
          <w:u w:val="single"/>
        </w:rPr>
        <w:t xml:space="preserve">    </w:t>
      </w:r>
      <w:r>
        <w:rPr>
          <w:rFonts w:hint="eastAsia" w:ascii="宋体" w:hAnsi="宋体" w:eastAsia="宋体" w:cs="宋体"/>
          <w:color w:val="000000"/>
          <w:spacing w:val="-11"/>
          <w:sz w:val="24"/>
          <w:szCs w:val="24"/>
          <w:highlight w:val="none"/>
          <w:u w:val="none"/>
        </w:rPr>
        <w:t xml:space="preserve">日</w:t>
      </w:r>
      <w:r>
        <w:rPr>
          <w:rFonts w:hint="eastAsia" w:ascii="宋体" w:hAnsi="宋体" w:eastAsia="宋体" w:cs="宋体"/>
          <w:color w:val="000000"/>
          <w:spacing w:val="-11"/>
          <w:sz w:val="24"/>
          <w:szCs w:val="24"/>
          <w:highlight w:val="none"/>
        </w:rPr>
        <w:t xml:space="preserve">止，合同期为</w:t>
      </w:r>
      <w:r>
        <w:rPr>
          <w:rFonts w:hint="eastAsia" w:ascii="宋体" w:hAnsi="宋体" w:eastAsia="宋体" w:cs="宋体"/>
          <w:color w:val="000000"/>
          <w:spacing w:val="-11"/>
          <w:sz w:val="24"/>
          <w:szCs w:val="24"/>
          <w:highlight w:val="none"/>
          <w:lang w:val="en-US" w:eastAsia="zh-CN"/>
        </w:rPr>
        <w:t xml:space="preserve">24个月</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lang w:eastAsia="zh-CN"/>
        </w:rPr>
        <w:t xml:space="preserve">2.</w:t>
      </w:r>
      <w:r>
        <w:rPr>
          <w:rFonts w:hint="eastAsia" w:ascii="宋体" w:hAnsi="宋体" w:eastAsia="宋体" w:cs="宋体"/>
          <w:color w:val="000000"/>
          <w:spacing w:val="-6"/>
          <w:sz w:val="24"/>
          <w:szCs w:val="24"/>
          <w:highlight w:val="none"/>
        </w:rPr>
        <w:t xml:space="preserve">服务费用及支付方式：</w:t>
      </w:r>
      <w:r>
        <w:rPr>
          <w:rFonts w:hint="eastAsia" w:ascii="宋体" w:hAnsi="宋体" w:eastAsia="宋体" w:cs="宋体"/>
          <w:color w:val="000000"/>
          <w:sz w:val="24"/>
          <w:szCs w:val="24"/>
          <w:highlight w:val="none"/>
        </w:rPr>
      </w:r>
      <w:r/>
    </w:p>
    <w:p>
      <w:pPr>
        <w:pStyle w:val="1010"/>
        <w:ind w:left="0" w:righ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10"/>
        <w:ind w:left="0" w:right="0"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支付方式为：</w:t>
      </w:r>
      <w:r>
        <w:rPr>
          <w:rFonts w:hint="eastAsia" w:ascii="宋体" w:hAnsi="宋体" w:eastAsia="宋体" w:cs="宋体"/>
          <w:color w:val="000000"/>
          <w:sz w:val="24"/>
          <w:szCs w:val="24"/>
          <w:highlight w:val="none"/>
          <w:lang w:val="en-US" w:eastAsia="zh-CN"/>
        </w:rPr>
        <w:t xml:space="preserve">按照实际养护区域</w:t>
      </w:r>
      <w:r>
        <w:rPr>
          <w:rFonts w:hint="eastAsia" w:ascii="宋体" w:hAnsi="宋体" w:eastAsia="宋体" w:cs="宋体"/>
          <w:color w:val="000000"/>
          <w:sz w:val="24"/>
          <w:szCs w:val="24"/>
          <w:highlight w:val="none"/>
        </w:rPr>
        <w:t xml:space="preserve">每半年结算一次，甲方扣除质量考核、满意度、投诉、违约等款项后，按甲方财务流程支付（每次付款前乙方开具相应金额的正规发票）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r>
      <w:r/>
    </w:p>
    <w:p>
      <w:pPr>
        <w:pStyle w:val="1010"/>
        <w:ind w:left="0" w:right="0" w:firstLine="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二、履约保证金：</w:t>
      </w:r>
      <w:r>
        <w:rPr>
          <w:rFonts w:hint="eastAsia" w:ascii="宋体" w:hAnsi="宋体" w:eastAsia="宋体" w:cs="宋体"/>
          <w:color w:val="000000"/>
          <w:sz w:val="24"/>
          <w:szCs w:val="24"/>
          <w:highlight w:val="none"/>
        </w:rPr>
        <w:t xml:space="preserve">乙方在合同签订前向甲方缴纳成交总价的10%的履约保证金，在</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项目完成并经甲方确认无违约行为后退还。</w:t>
      </w:r>
      <w:r>
        <w:rPr>
          <w:rFonts w:hint="eastAsia" w:ascii="宋体" w:hAnsi="宋体" w:eastAsia="宋体" w:cs="宋体"/>
          <w:color w:val="000000"/>
          <w:sz w:val="24"/>
          <w:szCs w:val="24"/>
          <w:highlight w:val="none"/>
        </w:rPr>
      </w:r>
      <w:r/>
    </w:p>
    <w:p>
      <w:pPr>
        <w:pStyle w:val="1010"/>
        <w:ind w:left="0" w:right="0" w:firstLine="0"/>
        <w:keepLines w:val="0"/>
        <w:keepNext w:val="0"/>
        <w:pageBreakBefore w:val="0"/>
        <w:spacing w:before="0" w:after="0" w:line="480" w:lineRule="exact"/>
        <w:widowControl w:val="off"/>
        <w:rPr>
          <w:rFonts w:hint="eastAsia" w:ascii="宋体" w:hAnsi="宋体" w:eastAsia="宋体" w:cs="宋体"/>
          <w:color w:val="000000"/>
          <w:sz w:val="24"/>
          <w:szCs w:val="24"/>
          <w:highlight w:val="none"/>
        </w:rPr>
        <w:outlineLvl w:val="6"/>
      </w:pPr>
      <w:r>
        <w:rPr>
          <w:rFonts w:hint="eastAsia" w:ascii="宋体" w:hAnsi="宋体" w:eastAsia="宋体" w:cs="宋体"/>
          <w:b/>
          <w:bCs/>
          <w:color w:val="000000"/>
          <w:spacing w:val="-5"/>
          <w:sz w:val="24"/>
          <w:szCs w:val="24"/>
          <w:highlight w:val="none"/>
        </w:rPr>
        <w:t xml:space="preserve">三、服务范围</w:t>
      </w:r>
      <w:r>
        <w:rPr>
          <w:rFonts w:hint="eastAsia" w:ascii="宋体" w:hAnsi="宋体" w:eastAsia="宋体" w:cs="宋体"/>
          <w:color w:val="000000"/>
          <w:sz w:val="24"/>
          <w:szCs w:val="24"/>
          <w:highlight w:val="none"/>
        </w:rPr>
      </w:r>
      <w:r/>
    </w:p>
    <w:p>
      <w:pPr>
        <w:pStyle w:val="1010"/>
        <w:ind w:left="0" w:righ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在合同有效期内，乙方负责对甲方所有</w:t>
      </w:r>
      <w:r>
        <w:rPr>
          <w:rFonts w:hint="eastAsia" w:ascii="宋体" w:hAnsi="宋体" w:eastAsia="宋体" w:cs="宋体"/>
          <w:color w:val="000000"/>
          <w:sz w:val="24"/>
          <w:szCs w:val="24"/>
          <w:highlight w:val="none"/>
          <w:lang w:val="en-US" w:eastAsia="zh-CN"/>
        </w:rPr>
        <w:t xml:space="preserve">建筑的室内、室外</w:t>
      </w:r>
      <w:r>
        <w:rPr>
          <w:rFonts w:hint="eastAsia" w:ascii="宋体" w:hAnsi="宋体" w:eastAsia="宋体" w:cs="宋体"/>
          <w:color w:val="000000"/>
          <w:sz w:val="24"/>
          <w:szCs w:val="24"/>
          <w:highlight w:val="none"/>
        </w:rPr>
        <w:t xml:space="preserve">环境等区域完成有害</w:t>
      </w:r>
      <w:r>
        <w:rPr>
          <w:rFonts w:hint="eastAsia" w:ascii="宋体" w:hAnsi="宋体" w:eastAsia="宋体" w:cs="宋体"/>
          <w:color w:val="000000"/>
          <w:sz w:val="24"/>
          <w:szCs w:val="24"/>
          <w:highlight w:val="none"/>
          <w:lang w:val="en-US" w:eastAsia="zh-CN"/>
        </w:rPr>
        <w:t xml:space="preserve">生</w:t>
      </w:r>
      <w:r>
        <w:rPr>
          <w:rFonts w:hint="eastAsia" w:ascii="宋体" w:hAnsi="宋体" w:eastAsia="宋体" w:cs="宋体"/>
          <w:color w:val="000000"/>
          <w:sz w:val="24"/>
          <w:szCs w:val="24"/>
          <w:highlight w:val="none"/>
        </w:rPr>
        <w:t xml:space="preserve">物防制服务工作。</w:t>
      </w:r>
      <w:r>
        <w:rPr>
          <w:rFonts w:hint="eastAsia" w:ascii="宋体" w:hAnsi="宋体" w:eastAsia="宋体" w:cs="宋体"/>
          <w:color w:val="000000"/>
          <w:sz w:val="24"/>
          <w:szCs w:val="24"/>
          <w:highlight w:val="none"/>
        </w:rPr>
      </w:r>
      <w:r/>
    </w:p>
    <w:tbl>
      <w:tblPr>
        <w:tblW w:w="909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10"/>
        <w:gridCol w:w="5685"/>
        <w:gridCol w:w="1702"/>
      </w:tblGrid>
      <w:tr>
        <w:trPr>
          <w:trHeight w:val="600"/>
        </w:trPr>
        <w:tc>
          <w:tcPr>
            <w:gridSpan w:val="3"/>
            <w:tcW w:w="9097" w:type="dxa"/>
            <w:vAlign w:val="center"/>
            <w:textDirection w:val="lrTb"/>
            <w:noWrap/>
          </w:tcPr>
          <w:p>
            <w:pPr>
              <w:pStyle w:val="1010"/>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1.总院区服务区域及内容（</w:t>
            </w:r>
            <w:r>
              <w:rPr>
                <w:rFonts w:hint="eastAsia" w:ascii="宋体" w:hAnsi="宋体" w:eastAsia="宋体" w:cs="宋体"/>
                <w:b w:val="0"/>
                <w:bCs w:val="0"/>
                <w:i w:val="0"/>
                <w:iCs w:val="0"/>
                <w:color w:val="000000"/>
                <w:sz w:val="24"/>
                <w:szCs w:val="24"/>
                <w:highlight w:val="none"/>
                <w:u w:val="none"/>
                <w:lang w:val="en-US" w:eastAsia="zh-CN" w:bidi="ar"/>
              </w:rPr>
              <w:t xml:space="preserve">地址：</w:t>
            </w:r>
            <w:r>
              <w:rPr>
                <w:rFonts w:hint="eastAsia" w:ascii="宋体" w:hAnsi="宋体" w:eastAsia="宋体" w:cs="宋体"/>
                <w:b w:val="0"/>
                <w:bCs w:val="0"/>
                <w:color w:val="000000"/>
                <w:sz w:val="24"/>
                <w:szCs w:val="24"/>
                <w:highlight w:val="none"/>
                <w:lang w:val="en-US" w:eastAsia="zh-CN"/>
              </w:rPr>
              <w:t xml:space="preserve">泰州市医药高新区太湖路366号</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r>
            <w:r/>
          </w:p>
          <w:p>
            <w:pPr>
              <w:pStyle w:val="1018"/>
              <w:ind w:left="0" w:firstLine="0"/>
              <w:rPr>
                <w:rFonts w:hint="eastAsia" w:ascii="宋体" w:hAnsi="宋体" w:eastAsia="宋体" w:cs="宋体"/>
                <w:highlight w:val="none"/>
                <w:lang w:val="en-US"/>
              </w:rPr>
            </w:pPr>
            <w:r>
              <w:rPr>
                <w:rFonts w:hint="eastAsia" w:ascii="宋体" w:hAnsi="宋体" w:eastAsia="宋体" w:cs="宋体"/>
                <w:b/>
                <w:bCs/>
                <w:i w:val="0"/>
                <w:iCs w:val="0"/>
                <w:color w:val="000000"/>
                <w:sz w:val="24"/>
                <w:szCs w:val="24"/>
                <w:highlight w:val="none"/>
                <w:u w:val="none"/>
                <w:lang w:val="en-US" w:eastAsia="zh-CN" w:bidi="ar"/>
              </w:rPr>
              <w:t xml:space="preserve">（1）一期</w:t>
            </w:r>
            <w:r>
              <w:rPr>
                <w:rFonts w:hint="eastAsia" w:ascii="宋体" w:hAnsi="宋体" w:eastAsia="宋体" w:cs="宋体"/>
                <w:highlight w:val="none"/>
                <w:lang w:val="en-US"/>
              </w:rPr>
            </w:r>
            <w:r/>
          </w:p>
        </w:tc>
      </w:tr>
      <w:tr>
        <w:trPr>
          <w:trHeight w:val="33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3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门诊医技楼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灭鼠、灭蟑螂、灭蚊蝇、白蚁及其它有害生物防制等</w:t>
            </w:r>
            <w:r>
              <w:rPr>
                <w:rFonts w:hint="eastAsia" w:ascii="宋体" w:hAnsi="宋体" w:eastAsia="宋体" w:cs="宋体"/>
                <w:i w:val="0"/>
                <w:iCs w:val="0"/>
                <w:color w:val="000000"/>
                <w:sz w:val="21"/>
                <w:szCs w:val="21"/>
                <w:highlight w:val="none"/>
                <w:u w:val="none"/>
              </w:rPr>
            </w:r>
            <w:r/>
          </w:p>
        </w:tc>
      </w:tr>
      <w:tr>
        <w:trPr>
          <w:trHeight w:val="67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5"/>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办公室、更衣室、操作间、洗碗间、面点间、配菜间、餐厅、仓库、过道、天花、管道井、卫生间等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后勤楼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办公室、更衣室、机房、过道、天花、管道井、卫生间、室内排水沟等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医疗废物暂存地</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更衣室、垃圾桶、下水道、污水井、室内排水沟等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生活垃圾暂存地</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辅助建筑（门卫、连廊、高压氧、污水处理）</w:t>
            </w:r>
            <w:r>
              <w:rPr>
                <w:rFonts w:hint="eastAsia" w:ascii="宋体" w:hAnsi="宋体" w:eastAsia="宋体" w:cs="宋体"/>
                <w:i w:val="0"/>
                <w:iCs w:val="0"/>
                <w:color w:val="000000"/>
                <w:sz w:val="21"/>
                <w:szCs w:val="21"/>
                <w:highlight w:val="none"/>
                <w:u w:val="none"/>
                <w:lang w:val="en-US" w:eastAsia="zh-CN" w:bidi="ar"/>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办公室、更衣室、卫生间、治疗舱、机房、天花、污水井、排水沟、管道井等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7"/>
        </w:trPr>
        <w:tc>
          <w:tcPr>
            <w:tcW w:w="1710" w:type="dxa"/>
            <w:vAlign w:val="center"/>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gridSpan w:val="3"/>
            <w:tcW w:w="9097" w:type="dxa"/>
            <w:vAlign w:val="center"/>
            <w:textDirection w:val="lrTb"/>
            <w:noWrap w:val="false"/>
          </w:tcPr>
          <w:p>
            <w:pPr>
              <w:pStyle w:val="101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（2）二期</w:t>
            </w:r>
            <w:r>
              <w:rPr>
                <w:rFonts w:hint="eastAsia" w:ascii="宋体" w:hAnsi="宋体" w:eastAsia="宋体" w:cs="宋体"/>
                <w:b/>
                <w:bCs/>
                <w:i w:val="0"/>
                <w:iCs w:val="0"/>
                <w:color w:val="000000"/>
                <w:sz w:val="24"/>
                <w:szCs w:val="24"/>
                <w:highlight w:val="none"/>
                <w:u w:val="none"/>
              </w:rPr>
            </w:r>
            <w:r/>
          </w:p>
        </w:tc>
      </w:tr>
      <w:tr>
        <w:trPr>
          <w:trHeight w:val="42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女生宿舍楼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（1~12层）</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宿舍、淋浴室、开水间、天花、过道、管道井、卫生间、天台等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男生宿舍楼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科研中心</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教室、实验室、培训室、过道、天花、管道井、卫生间、天台等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学术会议中心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办公室、会议接待室、大型会议室、天花、管道井、卫生间、天台等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健康管理中心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健康体检类功能性房间、办公室、接待室、天花、管道井、过道、卫生间、天台等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5"/>
        </w:trPr>
        <w:tc>
          <w:tcPr>
            <w:gridSpan w:val="3"/>
            <w:tcW w:w="9097" w:type="dxa"/>
            <w:vAlign w:val="center"/>
            <w:textDirection w:val="lrTb"/>
            <w:noWrap w:val="false"/>
          </w:tcPr>
          <w:p>
            <w:pPr>
              <w:pStyle w:val="101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（3）妇幼保健院</w:t>
            </w:r>
            <w:r>
              <w:rPr>
                <w:rFonts w:hint="eastAsia" w:ascii="宋体" w:hAnsi="宋体" w:eastAsia="宋体" w:cs="宋体"/>
                <w:b/>
                <w:bCs/>
                <w:i w:val="0"/>
                <w:iCs w:val="0"/>
                <w:color w:val="000000"/>
                <w:sz w:val="24"/>
                <w:szCs w:val="24"/>
                <w:highlight w:val="none"/>
                <w:u w:val="none"/>
              </w:rPr>
            </w:r>
            <w:r/>
          </w:p>
        </w:tc>
      </w:tr>
      <w:tr>
        <w:trPr>
          <w:trHeight w:val="36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7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妇幼保健院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办公室、更衣室、护士站、开水间、处置室、天花、过道、管道井、卫生间、机房等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05"/>
        </w:trPr>
        <w:tc>
          <w:tcPr>
            <w:tcW w:w="1710" w:type="dxa"/>
            <w:vAlign w:val="center"/>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gridSpan w:val="3"/>
            <w:tcW w:w="9097" w:type="dxa"/>
            <w:vAlign w:val="center"/>
            <w:textDirection w:val="lrTb"/>
            <w:noWrap w:val="false"/>
          </w:tcPr>
          <w:p>
            <w:pPr>
              <w:pStyle w:val="1010"/>
              <w:numPr>
                <w:ilvl w:val="0"/>
                <w:numId w:val="0"/>
              </w:numPr>
              <w:keepLines w:val="0"/>
              <w:keepNext w:val="0"/>
              <w:pageBreakBefore w:val="0"/>
              <w:spacing w:line="520" w:lineRule="exact"/>
              <w:widowControl w:val="off"/>
              <w:rPr>
                <w:rFonts w:hint="eastAsia" w:ascii="宋体" w:hAnsi="宋体" w:eastAsia="宋体" w:cs="宋体"/>
                <w:b/>
                <w:bCs/>
                <w:i w:val="0"/>
                <w:iCs w:val="0"/>
                <w:color w:val="000000"/>
                <w:sz w:val="24"/>
                <w:szCs w:val="24"/>
                <w:highlight w:val="none"/>
                <w:u w:val="none"/>
              </w:rPr>
              <w:outlineLvl w:val="9"/>
            </w:pPr>
            <w:r>
              <w:rPr>
                <w:rFonts w:hint="eastAsia" w:ascii="宋体" w:hAnsi="宋体" w:eastAsia="宋体" w:cs="宋体"/>
                <w:b/>
                <w:bCs/>
                <w:i w:val="0"/>
                <w:iCs w:val="0"/>
                <w:color w:val="000000"/>
                <w:sz w:val="24"/>
                <w:szCs w:val="24"/>
                <w:highlight w:val="none"/>
                <w:u w:val="none"/>
                <w:lang w:val="en-US" w:eastAsia="zh-CN" w:bidi="ar"/>
              </w:rPr>
              <w:t xml:space="preserve">2.海陵院区服务区域及内容</w:t>
            </w:r>
            <w:r>
              <w:rPr>
                <w:rFonts w:hint="eastAsia" w:ascii="宋体" w:hAnsi="宋体" w:eastAsia="宋体" w:cs="宋体"/>
                <w:bCs/>
                <w:color w:val="000000"/>
                <w:sz w:val="24"/>
                <w:szCs w:val="24"/>
                <w:highlight w:val="none"/>
                <w:lang w:val="en-US" w:eastAsia="zh-CN"/>
              </w:rPr>
              <w:t xml:space="preserve">（地址：泰州市海陵区海陵南路399号）</w:t>
            </w:r>
            <w:r>
              <w:rPr>
                <w:rFonts w:hint="eastAsia" w:ascii="宋体" w:hAnsi="宋体" w:eastAsia="宋体" w:cs="宋体"/>
                <w:b/>
                <w:bCs/>
                <w:i w:val="0"/>
                <w:iCs w:val="0"/>
                <w:color w:val="000000"/>
                <w:sz w:val="24"/>
                <w:szCs w:val="24"/>
                <w:highlight w:val="none"/>
                <w:u w:val="none"/>
              </w:rPr>
            </w:r>
            <w:r/>
          </w:p>
        </w:tc>
      </w:tr>
      <w:tr>
        <w:trPr>
          <w:trHeight w:val="38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办公室、更衣室、护士站、开水间、处置室、天花、过道、管道井、卫生间、机房等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7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病房、卫生间、配餐间、晾衣间、护士站、医生护士办公室、值班室、库房、处置间、过道、天花、管道井、机房等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（1~5层）</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放疗中心</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办公室、更衣室、操作间、洗碗间、面点间、配菜间、餐厅、仓库、过道、天花、管道井、卫生间等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8号病房楼</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维修中心楼及附属房（1~2层）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医疗废物暂存地</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更衣室、垃圾桶、下水道、污水井、室内排水沟等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生活垃圾暂存地</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10"/>
        <w:keepLines w:val="0"/>
        <w:keepNext w:val="0"/>
        <w:pageBreakBefore w:val="0"/>
        <w:spacing w:line="480" w:lineRule="exact"/>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四、岗位人员及服务要求</w:t>
      </w:r>
      <w:r>
        <w:rPr>
          <w:rFonts w:hint="eastAsia" w:ascii="宋体" w:hAnsi="宋体" w:eastAsia="宋体" w:cs="宋体"/>
          <w:b/>
          <w:bCs w:val="0"/>
          <w:color w:val="000000"/>
          <w:sz w:val="24"/>
          <w:szCs w:val="24"/>
          <w:highlight w:val="none"/>
          <w:lang w:val="en-US" w:eastAsia="zh-CN"/>
        </w:rPr>
      </w:r>
      <w:r/>
    </w:p>
    <w:p>
      <w:pPr>
        <w:pStyle w:val="1010"/>
        <w:keepLines w:val="0"/>
        <w:keepNext w:val="0"/>
        <w:pageBreakBefore w:val="0"/>
        <w:spacing w:line="480" w:lineRule="exact"/>
        <w:widowControl w:val="off"/>
        <w:rPr>
          <w:rFonts w:hint="eastAsia" w:ascii="宋体" w:hAnsi="宋体" w:eastAsia="宋体" w:cs="宋体"/>
          <w:b/>
          <w:color w:val="000000"/>
          <w:sz w:val="24"/>
          <w:szCs w:val="24"/>
          <w:highlight w:val="none"/>
          <w:lang w:val="zh-TW" w:eastAsia="zh-TW"/>
        </w:rPr>
        <w:outlineLvl w:val="9"/>
      </w:pPr>
      <w:r>
        <w:rPr>
          <w:rFonts w:hint="eastAsia" w:ascii="宋体" w:hAnsi="宋体" w:eastAsia="宋体" w:cs="宋体"/>
          <w:b/>
          <w:bCs w:val="0"/>
          <w:color w:val="000000"/>
          <w:sz w:val="24"/>
          <w:szCs w:val="24"/>
          <w:highlight w:val="none"/>
          <w:lang w:val="en-US" w:eastAsia="zh-CN"/>
        </w:rPr>
        <w:t xml:space="preserve">（一）</w:t>
      </w:r>
      <w:r>
        <w:rPr>
          <w:rFonts w:hint="eastAsia" w:ascii="宋体" w:hAnsi="宋体" w:eastAsia="宋体" w:cs="宋体"/>
          <w:b/>
          <w:bCs w:val="0"/>
          <w:color w:val="000000"/>
          <w:sz w:val="24"/>
          <w:szCs w:val="24"/>
          <w:highlight w:val="none"/>
          <w:lang w:eastAsia="zh-CN"/>
        </w:rPr>
        <w:t xml:space="preserve">人员</w:t>
      </w:r>
      <w:r>
        <w:rPr>
          <w:rFonts w:hint="eastAsia" w:ascii="宋体" w:hAnsi="宋体" w:eastAsia="宋体" w:cs="宋体"/>
          <w:b/>
          <w:color w:val="000000"/>
          <w:sz w:val="24"/>
          <w:szCs w:val="24"/>
          <w:highlight w:val="none"/>
          <w:lang w:val="zh-TW" w:eastAsia="zh-TW"/>
        </w:rPr>
        <w:t xml:space="preserve">要求</w:t>
      </w:r>
      <w:r>
        <w:rPr>
          <w:rFonts w:hint="eastAsia" w:ascii="宋体" w:hAnsi="宋体" w:eastAsia="宋体" w:cs="宋体"/>
          <w:b/>
          <w:color w:val="000000"/>
          <w:sz w:val="24"/>
          <w:szCs w:val="24"/>
          <w:highlight w:val="none"/>
          <w:lang w:val="zh-TW" w:eastAsia="zh-TW"/>
        </w:rPr>
      </w:r>
      <w:r/>
    </w:p>
    <w:p>
      <w:pPr>
        <w:pStyle w:val="101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1.项目经理：本项目要求安排常驻项目经理1名，</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周岁，具有大专及以上学</w:t>
      </w:r>
      <w:r>
        <w:rPr>
          <w:rFonts w:hint="eastAsia" w:ascii="宋体" w:hAnsi="宋体" w:eastAsia="宋体" w:cs="宋体"/>
          <w:color w:val="000000"/>
          <w:sz w:val="24"/>
          <w:szCs w:val="24"/>
          <w:highlight w:val="none"/>
        </w:rPr>
        <w:t xml:space="preserve">历，</w:t>
      </w:r>
      <w:r>
        <w:rPr>
          <w:rFonts w:hint="eastAsia" w:ascii="宋体" w:hAnsi="宋体" w:eastAsia="宋体" w:cs="宋体"/>
          <w:strike w:val="0"/>
          <w:color w:val="000000"/>
          <w:sz w:val="24"/>
          <w:szCs w:val="24"/>
          <w:highlight w:val="none"/>
          <w:lang w:val="en-US" w:eastAsia="zh-CN"/>
        </w:rPr>
        <w:t xml:space="preserve">具备有害生物防制员上岗证书</w:t>
      </w:r>
      <w:r>
        <w:rPr>
          <w:rFonts w:hint="eastAsia" w:ascii="宋体" w:hAnsi="宋体" w:eastAsia="宋体" w:cs="宋体"/>
          <w:color w:val="000000"/>
          <w:sz w:val="24"/>
          <w:szCs w:val="24"/>
          <w:highlight w:val="none"/>
          <w:lang w:val="en-US" w:eastAsia="zh-CN"/>
        </w:rPr>
        <w:t xml:space="preserve">（或培训合格证）</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2年以上的项目管理经验</w:t>
      </w:r>
      <w:r>
        <w:rPr>
          <w:rFonts w:hint="eastAsia" w:ascii="宋体" w:hAnsi="宋体" w:eastAsia="宋体" w:cs="宋体"/>
          <w:color w:val="000000"/>
          <w:sz w:val="24"/>
          <w:szCs w:val="24"/>
          <w:highlight w:val="none"/>
          <w:lang w:val="en-US" w:eastAsia="zh-CN"/>
        </w:rPr>
        <w:t xml:space="preserve">[须提供身份证扫描件、学历证明扫描件、对应的服务合同和业主单位开具的项目名称、任职证明，以及乙方为其缴纳的近三个月（不含响应文件递交截止时间）中任意一个月的养老保险证明，原件扫描上传]，</w:t>
      </w:r>
      <w:r>
        <w:rPr>
          <w:rFonts w:hint="eastAsia" w:ascii="宋体" w:hAnsi="宋体" w:eastAsia="宋体" w:cs="宋体"/>
          <w:color w:val="000000"/>
          <w:sz w:val="24"/>
          <w:szCs w:val="24"/>
          <w:highlight w:val="none"/>
        </w:rPr>
        <w:t xml:space="preserve">具有较强的管理沟通协调能力，</w:t>
      </w:r>
      <w:r>
        <w:rPr>
          <w:rFonts w:hint="eastAsia" w:ascii="宋体" w:hAnsi="宋体" w:eastAsia="宋体" w:cs="宋体"/>
          <w:color w:val="000000"/>
          <w:sz w:val="24"/>
          <w:szCs w:val="24"/>
          <w:highlight w:val="none"/>
          <w:lang w:val="en-US" w:eastAsia="zh-CN"/>
        </w:rPr>
        <w:t xml:space="preserve">熟悉</w:t>
      </w:r>
      <w:r>
        <w:rPr>
          <w:rFonts w:hint="eastAsia" w:ascii="宋体" w:hAnsi="宋体" w:eastAsia="宋体" w:cs="宋体"/>
          <w:color w:val="000000"/>
          <w:sz w:val="24"/>
          <w:szCs w:val="24"/>
          <w:highlight w:val="none"/>
        </w:rPr>
        <w:t xml:space="preserve">医院</w:t>
      </w:r>
      <w:r>
        <w:rPr>
          <w:rFonts w:hint="eastAsia" w:ascii="宋体" w:hAnsi="宋体" w:eastAsia="宋体" w:cs="宋体"/>
          <w:color w:val="000000"/>
          <w:sz w:val="24"/>
          <w:szCs w:val="24"/>
          <w:highlight w:val="none"/>
          <w:lang w:val="en-US" w:eastAsia="zh-CN"/>
        </w:rPr>
        <w:t xml:space="preserve">环境，认真</w:t>
      </w:r>
      <w:r>
        <w:rPr>
          <w:rFonts w:hint="eastAsia" w:ascii="宋体" w:hAnsi="宋体" w:eastAsia="宋体" w:cs="宋体"/>
          <w:color w:val="000000"/>
          <w:sz w:val="24"/>
          <w:szCs w:val="24"/>
          <w:highlight w:val="none"/>
        </w:rPr>
        <w:t xml:space="preserve">做好项目的日常</w:t>
      </w:r>
      <w:r>
        <w:rPr>
          <w:rFonts w:hint="eastAsia" w:ascii="宋体" w:hAnsi="宋体" w:eastAsia="宋体" w:cs="宋体"/>
          <w:color w:val="000000"/>
          <w:sz w:val="24"/>
          <w:szCs w:val="24"/>
          <w:highlight w:val="none"/>
          <w:lang w:val="en-US" w:eastAsia="zh-CN"/>
        </w:rPr>
        <w:t xml:space="preserve">安排、检</w:t>
      </w:r>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回访等</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lang w:val="en-US" w:eastAsia="zh-CN"/>
        </w:rPr>
        <w:t xml:space="preserve">熟练掌握有害生物防制方法和各项操作流程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指导服务人员规范操作，</w:t>
      </w:r>
      <w:r>
        <w:rPr>
          <w:rFonts w:hint="eastAsia" w:ascii="宋体" w:hAnsi="宋体" w:eastAsia="宋体" w:cs="宋体"/>
          <w:color w:val="000000"/>
          <w:sz w:val="24"/>
          <w:szCs w:val="24"/>
          <w:highlight w:val="none"/>
        </w:rPr>
        <w:t xml:space="preserve">积极配合医院各项工作</w:t>
      </w:r>
      <w:r>
        <w:rPr>
          <w:rFonts w:hint="eastAsia" w:ascii="宋体" w:hAnsi="宋体" w:eastAsia="宋体" w:cs="宋体"/>
          <w:color w:val="000000"/>
          <w:sz w:val="24"/>
          <w:szCs w:val="24"/>
          <w:highlight w:val="none"/>
          <w:lang w:val="en-US" w:eastAsia="zh-CN"/>
        </w:rPr>
        <w:t xml:space="preserve">的开展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left="0" w:firstLine="480"/>
        <w:keepLines w:val="0"/>
        <w:keepNext w:val="0"/>
        <w:pageBreakBefore w:val="0"/>
        <w:spacing w:line="480" w:lineRule="exact"/>
        <w:widowControl w:val="off"/>
        <w:rPr>
          <w:rFonts w:hint="eastAsia" w:ascii="宋体" w:hAnsi="宋体" w:eastAsia="宋体" w:cs="宋体"/>
          <w:strike/>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本项目期内原则上乙方不得替换项目经理，如需替换应提前1个月征得甲方书面同意，且不低于招标文件对项目经理的相关要求。</w:t>
      </w:r>
      <w:r>
        <w:rPr>
          <w:rFonts w:hint="eastAsia" w:ascii="宋体" w:hAnsi="宋体" w:eastAsia="宋体" w:cs="宋体"/>
          <w:strike/>
          <w:color w:val="000000"/>
          <w:sz w:val="24"/>
          <w:szCs w:val="24"/>
          <w:highlight w:val="none"/>
          <w:lang w:val="en-US" w:eastAsia="zh-CN"/>
        </w:rPr>
      </w:r>
      <w:r/>
    </w:p>
    <w:p>
      <w:pPr>
        <w:pStyle w:val="1010"/>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2.服务人员：按照国家相关规定，乙方拟派本项目</w:t>
      </w:r>
      <w:r>
        <w:rPr>
          <w:rFonts w:hint="eastAsia" w:ascii="宋体" w:hAnsi="宋体" w:eastAsia="宋体" w:cs="宋体"/>
          <w:color w:val="000000"/>
          <w:sz w:val="24"/>
          <w:szCs w:val="24"/>
          <w:highlight w:val="none"/>
        </w:rPr>
        <w:t xml:space="preserve">有害生物防</w:t>
      </w:r>
      <w:r>
        <w:rPr>
          <w:rFonts w:hint="eastAsia" w:ascii="宋体" w:hAnsi="宋体" w:eastAsia="宋体" w:cs="宋体"/>
          <w:color w:val="000000"/>
          <w:sz w:val="24"/>
          <w:szCs w:val="24"/>
          <w:highlight w:val="none"/>
          <w:lang w:val="en-US" w:eastAsia="zh-CN"/>
        </w:rPr>
        <w:t xml:space="preserve">制</w:t>
      </w:r>
      <w:r>
        <w:rPr>
          <w:rFonts w:hint="eastAsia" w:ascii="宋体" w:hAnsi="宋体" w:eastAsia="宋体" w:cs="宋体"/>
          <w:color w:val="000000"/>
          <w:sz w:val="24"/>
          <w:szCs w:val="24"/>
          <w:highlight w:val="none"/>
        </w:rPr>
        <w:t xml:space="preserve">服务人员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不含项目经理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均应持有有害生物防制员上岗证书（或培训合格证），并按要求100%持有效证件上岗，每次进场服务前提供上岗证书（或培训合格证）经甲方核验后方可进行有害生物防制服务。</w:t>
      </w:r>
      <w:r>
        <w:rPr>
          <w:rFonts w:hint="eastAsia" w:ascii="宋体" w:hAnsi="宋体" w:eastAsia="宋体" w:cs="宋体"/>
          <w:color w:val="000000"/>
          <w:sz w:val="24"/>
          <w:szCs w:val="24"/>
          <w:highlight w:val="none"/>
          <w:lang w:val="en-US" w:eastAsia="zh-CN"/>
        </w:rPr>
        <w:t xml:space="preserve">须提供身份证扫描件、以及乙方为其缴纳的近三个月（不含响应文件递交截止时间）中任意一个月的养老保险证明，原件扫描上传。</w:t>
      </w:r>
      <w:r>
        <w:rPr>
          <w:rFonts w:hint="eastAsia" w:ascii="宋体" w:hAnsi="宋体" w:eastAsia="宋体" w:cs="宋体"/>
          <w:color w:val="000000"/>
          <w:sz w:val="24"/>
          <w:szCs w:val="24"/>
          <w:highlight w:val="none"/>
          <w:lang w:val="en-US" w:eastAsia="zh-CN"/>
        </w:rPr>
        <w:t xml:space="preserve">服务人员相对固定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熟悉</w:t>
      </w:r>
      <w:r>
        <w:rPr>
          <w:rFonts w:hint="eastAsia" w:ascii="宋体" w:hAnsi="宋体" w:eastAsia="宋体" w:cs="宋体"/>
          <w:color w:val="000000"/>
          <w:sz w:val="24"/>
          <w:szCs w:val="24"/>
          <w:highlight w:val="none"/>
        </w:rPr>
        <w:t xml:space="preserve">医院</w:t>
      </w:r>
      <w:r>
        <w:rPr>
          <w:rFonts w:hint="eastAsia" w:ascii="宋体" w:hAnsi="宋体" w:eastAsia="宋体" w:cs="宋体"/>
          <w:color w:val="000000"/>
          <w:sz w:val="24"/>
          <w:szCs w:val="24"/>
          <w:highlight w:val="none"/>
          <w:lang w:val="en-US" w:eastAsia="zh-CN"/>
        </w:rPr>
        <w:t xml:space="preserve">环境，掌握有害生物防制方法和操作流程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如有人员调整应提前向</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提交书面申请</w:t>
      </w:r>
      <w:r>
        <w:rPr>
          <w:rFonts w:hint="eastAsia" w:ascii="宋体" w:hAnsi="宋体" w:eastAsia="宋体" w:cs="宋体"/>
          <w:color w:val="000000"/>
          <w:sz w:val="24"/>
          <w:szCs w:val="24"/>
          <w:highlight w:val="none"/>
          <w:lang w:eastAsia="zh-CN"/>
        </w:rPr>
        <w:t xml:space="preserve">，并经甲方同意后方可调整。</w:t>
      </w:r>
      <w:r>
        <w:rPr>
          <w:rFonts w:hint="eastAsia" w:ascii="宋体" w:hAnsi="宋体" w:eastAsia="宋体" w:cs="宋体"/>
          <w:color w:val="000000"/>
          <w:sz w:val="24"/>
          <w:szCs w:val="24"/>
          <w:highlight w:val="none"/>
          <w:lang w:eastAsia="zh-CN"/>
        </w:rPr>
      </w:r>
      <w:r/>
    </w:p>
    <w:p>
      <w:pPr>
        <w:pStyle w:val="1010"/>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4.服务期间，上岗人员统一着装、佩戴工号牌，持证上岗。</w:t>
      </w:r>
      <w:r>
        <w:rPr>
          <w:rFonts w:hint="eastAsia" w:ascii="宋体" w:hAnsi="宋体" w:eastAsia="宋体" w:cs="宋体"/>
          <w:color w:val="000000"/>
          <w:sz w:val="24"/>
          <w:szCs w:val="24"/>
          <w:highlight w:val="none"/>
          <w:lang w:val="en-US" w:eastAsia="zh-CN"/>
        </w:rPr>
      </w:r>
      <w:r/>
    </w:p>
    <w:p>
      <w:pPr>
        <w:pStyle w:val="1010"/>
        <w:numPr>
          <w:ilvl w:val="0"/>
          <w:numId w:val="0"/>
        </w:numPr>
        <w:keepLines w:val="0"/>
        <w:keepNext w:val="0"/>
        <w:pageBreakBefore w:val="0"/>
        <w:spacing w:line="480" w:lineRule="exact"/>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（二）服务要求</w:t>
      </w:r>
      <w:r>
        <w:rPr>
          <w:rFonts w:hint="eastAsia" w:ascii="宋体" w:hAnsi="宋体" w:eastAsia="宋体" w:cs="宋体"/>
          <w:b/>
          <w:bCs w:val="0"/>
          <w:color w:val="000000"/>
          <w:sz w:val="24"/>
          <w:szCs w:val="24"/>
          <w:highlight w:val="none"/>
          <w:lang w:val="en-US" w:eastAsia="zh-CN"/>
        </w:rPr>
      </w:r>
      <w:r/>
    </w:p>
    <w:p>
      <w:pPr>
        <w:pStyle w:val="1018"/>
        <w:ind w:left="0" w:firstLine="0"/>
        <w:jc w:val="left"/>
        <w:rPr>
          <w:rFonts w:hint="eastAsia" w:ascii="宋体" w:hAnsi="宋体" w:eastAsia="宋体" w:cs="宋体"/>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1.服务区域和频率</w:t>
      </w:r>
      <w:r>
        <w:rPr>
          <w:rFonts w:hint="eastAsia" w:ascii="宋体" w:hAnsi="宋体" w:eastAsia="宋体" w:cs="宋体"/>
          <w:sz w:val="24"/>
          <w:szCs w:val="24"/>
          <w:highlight w:val="none"/>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861"/>
        <w:gridCol w:w="1260"/>
        <w:gridCol w:w="1245"/>
        <w:gridCol w:w="1185"/>
        <w:gridCol w:w="1155"/>
        <w:gridCol w:w="1110"/>
        <w:gridCol w:w="765"/>
        <w:gridCol w:w="900"/>
      </w:tblGrid>
      <w:tr>
        <w:trPr>
          <w:trHeight w:val="585"/>
        </w:trPr>
        <w:tc>
          <w:tcPr>
            <w:tcW w:w="861" w:type="dxa"/>
            <w:vAlign w:val="center"/>
            <w:vMerge w:val="restart"/>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区域</w:t>
            </w:r>
            <w:r>
              <w:rPr>
                <w:rFonts w:hint="eastAsia" w:ascii="宋体" w:hAnsi="宋体" w:eastAsia="宋体" w:cs="宋体"/>
                <w:b/>
                <w:i w:val="0"/>
                <w:color w:val="000000"/>
                <w:sz w:val="24"/>
                <w:szCs w:val="24"/>
                <w:highlight w:val="none"/>
                <w:u w:val="none"/>
              </w:rPr>
            </w:r>
            <w:r/>
          </w:p>
        </w:tc>
        <w:tc>
          <w:tcPr>
            <w:tcW w:w="1260" w:type="dxa"/>
            <w:vAlign w:val="center"/>
            <w:vMerge w:val="restart"/>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楼层</w:t>
            </w:r>
            <w:r>
              <w:rPr>
                <w:rFonts w:hint="eastAsia" w:ascii="宋体" w:hAnsi="宋体" w:eastAsia="宋体" w:cs="宋体"/>
                <w:b/>
                <w:i w:val="0"/>
                <w:color w:val="000000"/>
                <w:sz w:val="24"/>
                <w:szCs w:val="24"/>
                <w:highlight w:val="none"/>
                <w:u w:val="none"/>
              </w:rPr>
            </w:r>
            <w:r/>
          </w:p>
        </w:tc>
        <w:tc>
          <w:tcPr>
            <w:gridSpan w:val="6"/>
            <w:tcW w:w="636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防制内容及频率</w:t>
            </w:r>
            <w:r>
              <w:rPr>
                <w:rFonts w:hint="eastAsia" w:ascii="宋体" w:hAnsi="宋体" w:eastAsia="宋体" w:cs="宋体"/>
                <w:b/>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60"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gridSpan w:val="2"/>
            <w:tcW w:w="243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蚊蝇</w:t>
            </w:r>
            <w:r>
              <w:rPr>
                <w:rFonts w:hint="eastAsia" w:ascii="宋体" w:hAnsi="宋体" w:eastAsia="宋体" w:cs="宋体"/>
                <w:b/>
                <w:i w:val="0"/>
                <w:color w:val="000000"/>
                <w:sz w:val="24"/>
                <w:szCs w:val="24"/>
                <w:highlight w:val="none"/>
                <w:u w:val="none"/>
              </w:rPr>
            </w:r>
            <w:r/>
          </w:p>
        </w:tc>
        <w:tc>
          <w:tcPr>
            <w:tcW w:w="1155"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蟑螂</w:t>
            </w:r>
            <w:r>
              <w:rPr>
                <w:rFonts w:hint="eastAsia" w:ascii="宋体" w:hAnsi="宋体" w:eastAsia="宋体" w:cs="宋体"/>
                <w:b/>
                <w:i w:val="0"/>
                <w:color w:val="000000"/>
                <w:sz w:val="24"/>
                <w:szCs w:val="24"/>
                <w:highlight w:val="none"/>
                <w:u w:val="none"/>
              </w:rPr>
            </w:r>
            <w:r/>
          </w:p>
        </w:tc>
        <w:tc>
          <w:tcPr>
            <w:tcW w:w="111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老鼠</w:t>
            </w:r>
            <w:r>
              <w:rPr>
                <w:rFonts w:hint="eastAsia" w:ascii="宋体" w:hAnsi="宋体" w:eastAsia="宋体" w:cs="宋体"/>
                <w:b/>
                <w:i w:val="0"/>
                <w:color w:val="000000"/>
                <w:sz w:val="24"/>
                <w:szCs w:val="24"/>
                <w:highlight w:val="none"/>
                <w:u w:val="none"/>
              </w:rPr>
            </w:r>
            <w:r/>
          </w:p>
        </w:tc>
        <w:tc>
          <w:tcPr>
            <w:tcW w:w="765"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白蚁</w:t>
            </w:r>
            <w:r>
              <w:rPr>
                <w:rFonts w:hint="eastAsia" w:ascii="宋体" w:hAnsi="宋体" w:eastAsia="宋体" w:cs="宋体"/>
                <w:b/>
                <w:i w:val="0"/>
                <w:color w:val="000000"/>
                <w:sz w:val="24"/>
                <w:szCs w:val="24"/>
                <w:highlight w:val="none"/>
                <w:u w:val="none"/>
              </w:rPr>
            </w:r>
            <w:r/>
          </w:p>
        </w:tc>
        <w:tc>
          <w:tcPr>
            <w:tcW w:w="90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其他</w:t>
            </w:r>
            <w:r>
              <w:rPr>
                <w:rFonts w:hint="eastAsia" w:ascii="宋体" w:hAnsi="宋体" w:eastAsia="宋体" w:cs="宋体"/>
                <w:b/>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60"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4月-11月</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12月-3月</w:t>
            </w:r>
            <w:r>
              <w:rPr>
                <w:rFonts w:hint="eastAsia" w:ascii="宋体" w:hAnsi="宋体" w:eastAsia="宋体" w:cs="宋体"/>
                <w:i w:val="0"/>
                <w:color w:val="000000"/>
                <w:sz w:val="24"/>
                <w:szCs w:val="24"/>
                <w:highlight w:val="none"/>
                <w:u w:val="none"/>
              </w:rPr>
            </w:r>
            <w:r/>
          </w:p>
        </w:tc>
        <w:tc>
          <w:tcPr>
            <w:tcW w:w="115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1-12月</w:t>
            </w:r>
            <w:r>
              <w:rPr>
                <w:rFonts w:hint="eastAsia" w:ascii="宋体" w:hAnsi="宋体" w:eastAsia="宋体" w:cs="宋体"/>
                <w:i w:val="0"/>
                <w:color w:val="000000"/>
                <w:sz w:val="24"/>
                <w:szCs w:val="24"/>
                <w:highlight w:val="none"/>
                <w:u w:val="none"/>
              </w:rPr>
            </w:r>
            <w:r/>
          </w:p>
        </w:tc>
        <w:tc>
          <w:tcPr>
            <w:tcW w:w="111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1-12月</w:t>
            </w:r>
            <w:r>
              <w:rPr>
                <w:rFonts w:hint="eastAsia" w:ascii="宋体" w:hAnsi="宋体" w:eastAsia="宋体" w:cs="宋体"/>
                <w:i w:val="0"/>
                <w:color w:val="000000"/>
                <w:sz w:val="24"/>
                <w:szCs w:val="24"/>
                <w:highlight w:val="none"/>
                <w:u w:val="none"/>
              </w:rPr>
            </w:r>
            <w:r/>
          </w:p>
        </w:tc>
        <w:tc>
          <w:tcPr>
            <w:tcW w:w="765"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根据需求开展服务</w:t>
            </w:r>
            <w:r>
              <w:rPr>
                <w:rFonts w:hint="eastAsia" w:ascii="宋体" w:hAnsi="宋体" w:eastAsia="宋体" w:cs="宋体"/>
                <w:i w:val="0"/>
                <w:color w:val="000000"/>
                <w:sz w:val="24"/>
                <w:szCs w:val="24"/>
                <w:highlight w:val="none"/>
                <w:u w:val="none"/>
              </w:rPr>
            </w:r>
            <w:r/>
          </w:p>
        </w:tc>
        <w:tc>
          <w:tcPr>
            <w:tcW w:w="900"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根据需求开展服务</w:t>
            </w:r>
            <w:r>
              <w:rPr>
                <w:rFonts w:hint="eastAsia" w:ascii="宋体" w:hAnsi="宋体" w:eastAsia="宋体" w:cs="宋体"/>
                <w:i w:val="0"/>
                <w:color w:val="000000"/>
                <w:sz w:val="24"/>
                <w:szCs w:val="24"/>
                <w:highlight w:val="none"/>
                <w:u w:val="none"/>
              </w:rPr>
            </w:r>
            <w:r/>
          </w:p>
        </w:tc>
      </w:tr>
      <w:tr>
        <w:trPr>
          <w:trHeight w:val="585"/>
        </w:trPr>
        <w:tc>
          <w:tcPr>
            <w:tcW w:w="861"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诊疗区</w:t>
            </w:r>
            <w:r>
              <w:rPr>
                <w:rFonts w:hint="eastAsia" w:ascii="宋体" w:hAnsi="宋体" w:eastAsia="宋体" w:cs="宋体"/>
                <w:i w:val="0"/>
                <w:color w:val="000000"/>
                <w:sz w:val="24"/>
                <w:szCs w:val="24"/>
                <w:highlight w:val="none"/>
                <w:u w:val="none"/>
              </w:rPr>
            </w:r>
            <w:r/>
          </w:p>
        </w:tc>
        <w:tc>
          <w:tcPr>
            <w:tcW w:w="126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5层及以下</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10"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26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6层及以上</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color w:val="000000"/>
                <w:sz w:val="24"/>
                <w:szCs w:val="24"/>
                <w:highlight w:val="none"/>
                <w:u w:val="none"/>
                <w:lang w:val="en-US" w:eastAsia="zh-CN" w:bidi="ar"/>
              </w:rPr>
              <w:t xml:space="preserve">办公区、生活区</w:t>
            </w:r>
            <w:r>
              <w:rPr>
                <w:rFonts w:hint="eastAsia" w:ascii="宋体" w:hAnsi="宋体" w:eastAsia="宋体" w:cs="宋体"/>
                <w:i w:val="0"/>
                <w:color w:val="000000"/>
                <w:sz w:val="24"/>
                <w:szCs w:val="24"/>
                <w:highlight w:val="none"/>
                <w:u w:val="none"/>
                <w:lang w:val="en-US"/>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餐饮服务区</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727"/>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外环境</w:t>
            </w:r>
            <w:r>
              <w:rPr>
                <w:rFonts w:hint="eastAsia" w:ascii="宋体" w:hAnsi="宋体" w:eastAsia="宋体" w:cs="宋体"/>
                <w:i w:val="0"/>
                <w:color w:val="000000"/>
                <w:sz w:val="24"/>
                <w:szCs w:val="24"/>
                <w:highlight w:val="none"/>
                <w:u w:val="none"/>
                <w:lang w:val="en-US" w:eastAsia="zh-CN" w:bidi="ar"/>
              </w:rPr>
              <w:br w:type="textWrapping" w:clear="all"/>
            </w:r>
            <w:r>
              <w:rPr>
                <w:rFonts w:hint="eastAsia" w:ascii="宋体" w:hAnsi="宋体" w:eastAsia="宋体" w:cs="宋体"/>
                <w:i w:val="0"/>
                <w:color w:val="000000"/>
                <w:sz w:val="24"/>
                <w:szCs w:val="24"/>
                <w:highlight w:val="none"/>
                <w:u w:val="none"/>
                <w:lang w:val="en-US" w:eastAsia="zh-CN" w:bidi="ar"/>
              </w:rPr>
              <w:t xml:space="preserve">废弃物处置区</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bl>
    <w:p>
      <w:pPr>
        <w:pStyle w:val="1020"/>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甲方提出的服务频次为符合本项目正常实施的最低要求，如防制效果不能满足</w:t>
      </w:r>
      <w:r>
        <w:rPr>
          <w:rFonts w:hint="eastAsia" w:ascii="宋体" w:hAnsi="宋体" w:eastAsia="宋体" w:cs="宋体"/>
          <w:bCs/>
          <w:color w:val="000000"/>
          <w:sz w:val="24"/>
          <w:szCs w:val="24"/>
          <w:highlight w:val="none"/>
          <w:lang w:val="en-US" w:eastAsia="zh-CN"/>
        </w:rPr>
        <w:t xml:space="preserve">甲方要求，乙方应及时增加防制频率和调整用药以满足甲方要求。同时乙方还应根据甲方要求及时完成各项应急防制和指令性任务。</w:t>
      </w:r>
      <w:r>
        <w:rPr>
          <w:rFonts w:hint="eastAsia" w:ascii="宋体" w:hAnsi="宋体" w:eastAsia="宋体" w:cs="宋体"/>
          <w:bCs/>
          <w:color w:val="000000"/>
          <w:sz w:val="24"/>
          <w:szCs w:val="24"/>
          <w:highlight w:val="none"/>
          <w:lang w:val="en-US" w:eastAsia="zh-CN"/>
        </w:rPr>
      </w:r>
      <w:r/>
    </w:p>
    <w:p>
      <w:pPr>
        <w:pStyle w:val="1018"/>
        <w:ind w:left="0"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2.服务要求</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（1）项目经理</w:t>
      </w:r>
      <w:r>
        <w:rPr>
          <w:rFonts w:hint="eastAsia" w:ascii="宋体" w:hAnsi="宋体" w:eastAsia="宋体" w:cs="宋体"/>
          <w:color w:val="000000"/>
          <w:sz w:val="24"/>
          <w:szCs w:val="24"/>
          <w:highlight w:val="none"/>
          <w:lang w:eastAsia="zh-CN"/>
        </w:rPr>
        <w:t xml:space="preserve">每月</w:t>
      </w:r>
      <w:r>
        <w:rPr>
          <w:rFonts w:hint="eastAsia" w:ascii="宋体" w:hAnsi="宋体" w:eastAsia="宋体" w:cs="宋体"/>
          <w:color w:val="000000"/>
          <w:sz w:val="24"/>
          <w:szCs w:val="24"/>
          <w:highlight w:val="none"/>
          <w:lang w:val="en-US" w:eastAsia="zh-CN"/>
        </w:rPr>
        <w:t xml:space="preserve">提</w:t>
      </w:r>
      <w:r>
        <w:rPr>
          <w:rFonts w:hint="eastAsia" w:ascii="宋体" w:hAnsi="宋体" w:eastAsia="宋体" w:cs="宋体"/>
          <w:color w:val="000000"/>
          <w:sz w:val="24"/>
          <w:szCs w:val="24"/>
          <w:highlight w:val="none"/>
          <w:lang w:eastAsia="zh-CN"/>
        </w:rPr>
        <w:t xml:space="preserve">交在场服务人员的排班表、工作内容</w:t>
      </w:r>
      <w:r>
        <w:rPr>
          <w:rFonts w:hint="eastAsia" w:ascii="宋体" w:hAnsi="宋体" w:eastAsia="宋体" w:cs="宋体"/>
          <w:color w:val="000000"/>
          <w:sz w:val="24"/>
          <w:szCs w:val="24"/>
          <w:highlight w:val="none"/>
          <w:lang w:val="en-US" w:eastAsia="zh-CN"/>
        </w:rPr>
        <w:t xml:space="preserve">、工作时间、服务记录；每月提</w:t>
      </w:r>
      <w:r>
        <w:rPr>
          <w:rFonts w:hint="eastAsia" w:ascii="宋体" w:hAnsi="宋体" w:eastAsia="宋体" w:cs="宋体"/>
          <w:color w:val="000000"/>
          <w:sz w:val="24"/>
          <w:szCs w:val="24"/>
          <w:highlight w:val="none"/>
          <w:lang w:eastAsia="zh-CN"/>
        </w:rPr>
        <w:t xml:space="preserve">交</w:t>
      </w:r>
      <w:r>
        <w:rPr>
          <w:rFonts w:hint="eastAsia" w:ascii="宋体" w:hAnsi="宋体" w:eastAsia="宋体" w:cs="宋体"/>
          <w:color w:val="000000"/>
          <w:sz w:val="24"/>
          <w:szCs w:val="24"/>
          <w:highlight w:val="none"/>
          <w:lang w:val="en-US" w:eastAsia="zh-CN"/>
        </w:rPr>
        <w:t xml:space="preserve">工作小结和下月工作计划；每半年提交半年工作小结；</w:t>
      </w:r>
      <w:r>
        <w:rPr>
          <w:rFonts w:hint="eastAsia" w:ascii="宋体" w:hAnsi="宋体" w:eastAsia="宋体" w:cs="宋体"/>
          <w:bCs/>
          <w:color w:val="000000"/>
          <w:sz w:val="24"/>
          <w:szCs w:val="24"/>
          <w:highlight w:val="none"/>
          <w:lang w:val="en-US" w:eastAsia="zh-CN"/>
        </w:rPr>
        <w:t xml:space="preserve">每一年</w:t>
      </w:r>
      <w:r>
        <w:rPr>
          <w:rFonts w:hint="eastAsia" w:ascii="宋体" w:hAnsi="宋体" w:eastAsia="宋体" w:cs="宋体"/>
          <w:color w:val="000000"/>
          <w:sz w:val="24"/>
          <w:szCs w:val="24"/>
          <w:highlight w:val="none"/>
          <w:lang w:val="en-US" w:eastAsia="zh-CN"/>
        </w:rPr>
        <w:t xml:space="preserve">提</w:t>
      </w:r>
      <w:r>
        <w:rPr>
          <w:rFonts w:hint="eastAsia" w:ascii="宋体" w:hAnsi="宋体" w:eastAsia="宋体" w:cs="宋体"/>
          <w:color w:val="000000"/>
          <w:sz w:val="24"/>
          <w:szCs w:val="24"/>
          <w:highlight w:val="none"/>
          <w:lang w:eastAsia="zh-CN"/>
        </w:rPr>
        <w:t xml:space="preserve">交年度</w:t>
      </w:r>
      <w:r>
        <w:rPr>
          <w:rFonts w:hint="eastAsia" w:ascii="宋体" w:hAnsi="宋体" w:eastAsia="宋体" w:cs="宋体"/>
          <w:color w:val="000000"/>
          <w:sz w:val="24"/>
          <w:szCs w:val="24"/>
          <w:highlight w:val="none"/>
          <w:lang w:val="en-US" w:eastAsia="zh-CN"/>
        </w:rPr>
        <w:t xml:space="preserve">工作总结和下一年度工作计划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bCs/>
          <w:color w:val="000000"/>
          <w:sz w:val="24"/>
          <w:szCs w:val="24"/>
          <w:highlight w:val="none"/>
          <w:lang w:val="en-US" w:eastAsia="zh-CN"/>
        </w:rPr>
        <w:t xml:space="preserve">时完成各类运营台账记录并保存备查。</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（2）乙方服务</w:t>
      </w:r>
      <w:r>
        <w:rPr>
          <w:rFonts w:hint="eastAsia" w:ascii="宋体" w:hAnsi="宋体" w:eastAsia="宋体" w:cs="宋体"/>
          <w:color w:val="000000"/>
          <w:sz w:val="24"/>
          <w:szCs w:val="24"/>
          <w:highlight w:val="none"/>
        </w:rPr>
        <w:t xml:space="preserve">人员必须服从</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管理，</w:t>
      </w:r>
      <w:r>
        <w:rPr>
          <w:rFonts w:hint="eastAsia" w:ascii="宋体" w:hAnsi="宋体" w:eastAsia="宋体" w:cs="宋体"/>
          <w:bCs/>
          <w:color w:val="000000"/>
          <w:sz w:val="24"/>
          <w:szCs w:val="24"/>
          <w:highlight w:val="none"/>
          <w:lang w:val="en-US" w:eastAsia="zh-CN"/>
        </w:rPr>
        <w:t xml:space="preserve">着统一工作服和佩戴工号牌，</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相关的管理制度，教育员工爱护院内建筑物及各种设施，注意节水节电。</w:t>
      </w:r>
      <w:r>
        <w:rPr>
          <w:rFonts w:hint="eastAsia" w:ascii="宋体" w:hAnsi="宋体" w:eastAsia="宋体" w:cs="宋体"/>
          <w:bCs/>
          <w:color w:val="000000"/>
          <w:sz w:val="24"/>
          <w:szCs w:val="24"/>
          <w:highlight w:val="none"/>
          <w:lang w:val="en-US" w:eastAsia="zh-CN"/>
        </w:rPr>
        <w:t xml:space="preserve">服务人员严格遵守有害生物防制技术操作规程，</w:t>
      </w:r>
      <w:r>
        <w:rPr>
          <w:rFonts w:hint="eastAsia" w:ascii="宋体" w:hAnsi="宋体" w:eastAsia="宋体" w:cs="宋体"/>
          <w:color w:val="000000"/>
          <w:sz w:val="24"/>
          <w:szCs w:val="24"/>
          <w:highlight w:val="none"/>
        </w:rPr>
        <w:t xml:space="preserve">遵守规定的时间要求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文明作业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避免人群流动高峰期作业，</w:t>
      </w:r>
      <w:r>
        <w:rPr>
          <w:rFonts w:hint="eastAsia" w:ascii="宋体" w:hAnsi="宋体" w:eastAsia="宋体" w:cs="宋体"/>
          <w:bCs/>
          <w:color w:val="000000"/>
          <w:sz w:val="24"/>
          <w:szCs w:val="24"/>
          <w:highlight w:val="none"/>
          <w:lang w:val="en-US" w:eastAsia="zh-CN"/>
        </w:rPr>
        <w:t xml:space="preserve">有使用科室签字的防制服务记录单为当次服务的凭据。</w:t>
      </w:r>
      <w:r>
        <w:rPr>
          <w:rFonts w:hint="eastAsia" w:ascii="宋体" w:hAnsi="宋体" w:eastAsia="宋体" w:cs="宋体"/>
          <w:bCs/>
          <w:color w:val="000000"/>
          <w:sz w:val="24"/>
          <w:szCs w:val="24"/>
          <w:highlight w:val="none"/>
          <w:lang w:val="en-US" w:eastAsia="zh-CN"/>
        </w:rPr>
      </w:r>
      <w:r/>
    </w:p>
    <w:p>
      <w:pPr>
        <w:pStyle w:val="1018"/>
        <w:ind w:left="0"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负责提供有害生物</w:t>
      </w:r>
      <w:r>
        <w:rPr>
          <w:rFonts w:hint="eastAsia" w:ascii="宋体" w:hAnsi="宋体" w:eastAsia="宋体" w:cs="宋体"/>
          <w:color w:val="000000"/>
          <w:sz w:val="24"/>
          <w:szCs w:val="24"/>
          <w:highlight w:val="none"/>
          <w:lang w:eastAsia="zh-CN"/>
        </w:rPr>
        <w:t xml:space="preserve">防制</w:t>
      </w:r>
      <w:r>
        <w:rPr>
          <w:rFonts w:hint="eastAsia" w:ascii="宋体" w:hAnsi="宋体" w:eastAsia="宋体" w:cs="宋体"/>
          <w:color w:val="000000"/>
          <w:sz w:val="24"/>
          <w:szCs w:val="24"/>
          <w:highlight w:val="none"/>
        </w:rPr>
        <w:t xml:space="preserve">服务所需的各种药品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工具</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器械</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（4）若因甲方院区及科室功能布局调整，则乙方须无条件进行同质化服务，甲方不另行支付额外费用。</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（5）特殊部门有个性化需求时，乙方应根据甲方要</w:t>
      </w:r>
      <w:r>
        <w:rPr>
          <w:rFonts w:hint="eastAsia" w:ascii="宋体" w:hAnsi="宋体" w:eastAsia="宋体" w:cs="宋体"/>
          <w:bCs/>
          <w:color w:val="000000"/>
          <w:sz w:val="24"/>
          <w:szCs w:val="24"/>
          <w:highlight w:val="none"/>
          <w:lang w:val="en-US" w:eastAsia="zh-CN"/>
        </w:rPr>
        <w:t xml:space="preserve">求进行服务频率、防制方法、防制药品的调整，因此增加的费用不进行额外支付。</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（6）依据病媒生物密度控制水平GB/T 27770（鼠类）、GB/T 27771（蚊虫）、GB/T 27772（蝇类）、GB/T 27773（蜚蠊）等要求对有害生物进行防制；依据病媒生物密度监测方法GB/T 23798、GB/T 23797、GB/T 23796、GB/T 23795等要求对有害生物防制效果进行监测，每月上报一次监测数据。</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乙方在</w:t>
      </w:r>
      <w:r>
        <w:rPr>
          <w:rFonts w:hint="eastAsia" w:ascii="宋体" w:hAnsi="宋体" w:eastAsia="宋体" w:cs="宋体"/>
          <w:color w:val="000000"/>
          <w:sz w:val="24"/>
          <w:szCs w:val="24"/>
          <w:highlight w:val="none"/>
          <w:lang w:eastAsia="zh-CN"/>
        </w:rPr>
        <w:t xml:space="preserve">有害生物防制</w:t>
      </w:r>
      <w:r>
        <w:rPr>
          <w:rFonts w:hint="eastAsia" w:ascii="宋体" w:hAnsi="宋体" w:eastAsia="宋体" w:cs="宋体"/>
          <w:color w:val="000000"/>
          <w:sz w:val="24"/>
          <w:szCs w:val="24"/>
          <w:highlight w:val="none"/>
        </w:rPr>
        <w:t xml:space="preserve">药品投放点必须设立警示标</w:t>
      </w:r>
      <w:r>
        <w:rPr>
          <w:rFonts w:hint="eastAsia" w:ascii="宋体" w:hAnsi="宋体" w:eastAsia="宋体" w:cs="宋体"/>
          <w:color w:val="000000"/>
          <w:sz w:val="24"/>
          <w:szCs w:val="24"/>
          <w:highlight w:val="none"/>
          <w:lang w:val="en-US" w:eastAsia="zh-CN"/>
        </w:rPr>
        <w:t xml:space="preserve">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饵剂应</w:t>
      </w:r>
      <w:r>
        <w:rPr>
          <w:rFonts w:hint="eastAsia" w:ascii="宋体" w:hAnsi="宋体" w:eastAsia="宋体" w:cs="宋体"/>
          <w:color w:val="000000"/>
          <w:sz w:val="24"/>
          <w:szCs w:val="24"/>
          <w:highlight w:val="none"/>
          <w:lang w:val="en-US" w:eastAsia="zh-CN"/>
        </w:rPr>
        <w:t xml:space="preserve">放</w:t>
      </w:r>
      <w:r>
        <w:rPr>
          <w:rFonts w:hint="eastAsia" w:ascii="宋体" w:hAnsi="宋体" w:eastAsia="宋体" w:cs="宋体"/>
          <w:color w:val="000000"/>
          <w:sz w:val="24"/>
          <w:szCs w:val="24"/>
          <w:highlight w:val="none"/>
          <w:lang w:eastAsia="zh-CN"/>
        </w:rPr>
        <w:t xml:space="preserve">入指定的容器内，</w:t>
      </w:r>
      <w:r>
        <w:rPr>
          <w:rFonts w:hint="eastAsia" w:ascii="宋体" w:hAnsi="宋体" w:eastAsia="宋体" w:cs="宋体"/>
          <w:color w:val="000000"/>
          <w:sz w:val="24"/>
          <w:szCs w:val="24"/>
          <w:highlight w:val="none"/>
        </w:rPr>
        <w:t xml:space="preserve">避免误捡误食事件发生。因</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原因造成中毒事件发生的，均由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乙方须履行安全培训和教育的责任及义务，按规范流程操作，服务期内确保不发生安全责任事故。如因乙方及其员工安全责任或义务履行不到位，引起甲方及第三方人身伤害、机器损毁或财产损失等，由乙方承担一切后果及责任，包括但不限于赔偿责任及由此对甲方、第三方造成的影响等。</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工作人员在工作期间发生的工伤事故，全部费用由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用工应签订劳动协议，并完善各种手续，如因用工不当给</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造成的损失由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u w:val="single"/>
          <w:lang w:val="en-US" w:eastAsia="zh-CN"/>
        </w:rPr>
        <w:outlineLvl w:val="9"/>
      </w:pPr>
      <w:r>
        <w:rPr>
          <w:rFonts w:hint="eastAsia" w:ascii="宋体" w:hAnsi="宋体" w:eastAsia="宋体" w:cs="宋体"/>
          <w:bCs/>
          <w:color w:val="000000"/>
          <w:sz w:val="24"/>
          <w:szCs w:val="24"/>
          <w:highlight w:val="none"/>
          <w:lang w:val="en-US" w:eastAsia="zh-CN"/>
        </w:rPr>
        <w:t xml:space="preserve">（10）根据上级部门印发的《爱国卫生运动实施方案》等要求开展好环境治理工作，有效减少有害生物栖息和滋生场所，按时开展灭鼠、灭蟑螂等专项活动，药</w:t>
      </w:r>
      <w:r>
        <w:rPr>
          <w:rFonts w:hint="eastAsia" w:ascii="宋体" w:hAnsi="宋体" w:eastAsia="宋体" w:cs="宋体"/>
          <w:bCs/>
          <w:color w:val="000000"/>
          <w:sz w:val="24"/>
          <w:szCs w:val="24"/>
          <w:highlight w:val="none"/>
          <w:lang w:val="en-US" w:eastAsia="zh-CN"/>
        </w:rPr>
        <w:t xml:space="preserve">物投放期间做好安全告知，确保</w:t>
      </w:r>
      <w:r>
        <w:rPr>
          <w:rFonts w:hint="eastAsia" w:ascii="宋体" w:hAnsi="宋体" w:eastAsia="宋体" w:cs="宋体"/>
          <w:bCs/>
          <w:color w:val="000000"/>
          <w:sz w:val="24"/>
          <w:szCs w:val="24"/>
          <w:highlight w:val="none"/>
          <w:u w:val="single"/>
          <w:lang w:val="en-US" w:eastAsia="zh-CN"/>
        </w:rPr>
        <w:t xml:space="preserve">有害生物密度控制水平C级以上。</w:t>
      </w:r>
      <w:r>
        <w:rPr>
          <w:rFonts w:hint="eastAsia" w:ascii="宋体" w:hAnsi="宋体" w:eastAsia="宋体" w:cs="宋体"/>
          <w:bCs/>
          <w:color w:val="000000"/>
          <w:sz w:val="24"/>
          <w:szCs w:val="24"/>
          <w:highlight w:val="none"/>
          <w:u w:val="singl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（11）积极参与重大突发应急事件及自然灾害的处置工作。</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乙方应对提供有害生物防制服务过程中获取的甲方商务、财务、技术、产品的信息、病患资料或其他标明保密的文件或信息的内容（简称“保密资料”）保守秘密，未经甲方书面事先同意，不得向任何其他方披露。乙方可仅为提供有害生物防制服务目的向其确有知悉必要的雇员披露甲方提供的保密资料，但同时须指示其雇员遵守本款规定的保密及不披露义务。乙方应仅为提供有害生物防制服务目的而复制和使用保密资料。乙方若有违反上述保密规定的，应承担相应法律责任。乙方保密义务应在合同期满、解除或终止后仍然有效。</w:t>
      </w:r>
      <w:r>
        <w:rPr>
          <w:rFonts w:hint="eastAsia" w:ascii="宋体" w:hAnsi="宋体" w:eastAsia="宋体" w:cs="宋体"/>
          <w:color w:val="000000"/>
          <w:sz w:val="24"/>
          <w:szCs w:val="24"/>
          <w:highlight w:val="none"/>
          <w:lang w:val="en-US" w:eastAsia="zh-CN"/>
        </w:rPr>
      </w:r>
      <w:r/>
    </w:p>
    <w:p>
      <w:pPr>
        <w:pStyle w:val="1018"/>
        <w:ind w:left="0" w:firstLine="0"/>
        <w:jc w:val="left"/>
        <w:rPr>
          <w:rFonts w:hint="eastAsia" w:ascii="宋体" w:hAnsi="宋体" w:eastAsia="宋体" w:cs="宋体"/>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3.服务标准</w:t>
      </w:r>
      <w:r>
        <w:rPr>
          <w:rFonts w:hint="eastAsia" w:ascii="宋体" w:hAnsi="宋体" w:eastAsia="宋体" w:cs="宋体"/>
          <w:sz w:val="24"/>
          <w:szCs w:val="24"/>
          <w:highlight w:val="none"/>
          <w:lang w:val="en-US" w:eastAsia="zh-CN"/>
        </w:rPr>
      </w:r>
      <w:r/>
    </w:p>
    <w:p>
      <w:pPr>
        <w:pStyle w:val="1033"/>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u w:val="single"/>
          <w:lang w:val="en-US" w:eastAsia="zh-CN"/>
        </w:rPr>
        <w:t xml:space="preserve">有害生物密度控制水平须达到C级以上。</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bidi="ar-SA"/>
        </w:rPr>
        <w:t xml:space="preserve">鼠密度控制水平C级标准：</w:t>
      </w:r>
      <w:r>
        <w:rPr>
          <w:rFonts w:hint="eastAsia" w:ascii="仿宋" w:hAnsi="仿宋" w:eastAsia="仿宋" w:cs="仿宋"/>
          <w:i w:val="0"/>
          <w:iCs w:val="0"/>
          <w:color w:val="000000"/>
          <w:sz w:val="22"/>
          <w:szCs w:val="22"/>
          <w:highlight w:val="none"/>
          <w:u w:val="none"/>
          <w:lang w:val="en-US" w:eastAsia="zh-CN" w:bidi="ar"/>
        </w:rPr>
        <w:t xml:space="preserve">防鼠设施合格率≥93%，不合格房间数不超过1间；室内鼠迹阳性率≤5%，阳性房间数不超过1间；外环境无鼠洞、死鼠、活鼠等鼠迹。</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（2）蚊虫密度控制水平C级标准：</w:t>
      </w:r>
      <w:r>
        <w:rPr>
          <w:rFonts w:hint="eastAsia" w:ascii="仿宋" w:hAnsi="仿宋" w:eastAsia="仿宋" w:cs="仿宋"/>
          <w:i w:val="0"/>
          <w:iCs w:val="0"/>
          <w:color w:val="000000"/>
          <w:sz w:val="22"/>
          <w:szCs w:val="22"/>
          <w:highlight w:val="none"/>
          <w:u w:val="none"/>
          <w:lang w:val="en-US" w:eastAsia="zh-CN" w:bidi="ar"/>
        </w:rPr>
        <w:t xml:space="preserve">暴露右小腿0.5h，蚊虫的停落数≤1.5。</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（3）蝇类控制水平C级标准：</w:t>
      </w:r>
      <w:r>
        <w:rPr>
          <w:rFonts w:hint="eastAsia" w:ascii="仿宋" w:hAnsi="仿宋" w:eastAsia="仿宋" w:cs="仿宋"/>
          <w:i w:val="0"/>
          <w:iCs w:val="0"/>
          <w:color w:val="000000"/>
          <w:sz w:val="22"/>
          <w:szCs w:val="22"/>
          <w:highlight w:val="none"/>
          <w:u w:val="none"/>
          <w:lang w:val="en-US" w:eastAsia="zh-CN" w:bidi="ar"/>
        </w:rPr>
        <w:t xml:space="preserve">生产销售直接入口食品的场所不得有蝇；防蝇设施合格率≥90%；阳性房间蝇密度≤3只/间。</w:t>
      </w:r>
      <w:r>
        <w:rPr>
          <w:rFonts w:hint="eastAsia" w:ascii="宋体" w:hAnsi="宋体" w:eastAsia="宋体" w:cs="宋体"/>
          <w:color w:val="000000"/>
          <w:sz w:val="24"/>
          <w:szCs w:val="24"/>
          <w:highlight w:val="none"/>
          <w:lang w:val="en-US" w:eastAsia="zh-CN" w:bidi="ar-SA"/>
        </w:rPr>
      </w:r>
      <w:r/>
    </w:p>
    <w:p>
      <w:pPr>
        <w:pStyle w:val="1018"/>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（4）蜚蠊密度控制水平C级标准：</w:t>
      </w:r>
      <w:r>
        <w:rPr>
          <w:rFonts w:hint="eastAsia" w:ascii="仿宋" w:hAnsi="仿宋" w:eastAsia="仿宋" w:cs="仿宋"/>
          <w:i w:val="0"/>
          <w:iCs w:val="0"/>
          <w:color w:val="000000"/>
          <w:sz w:val="22"/>
          <w:szCs w:val="22"/>
          <w:highlight w:val="none"/>
          <w:u w:val="none"/>
          <w:lang w:val="en-US" w:eastAsia="zh-CN" w:bidi="ar"/>
        </w:rPr>
        <w:t xml:space="preserve">蟑螂成若虫侵害率≤5%，阳性房间（处）成若虫数小蠊≤10只、大蠊≤5只；蟑迹查获率≤7%</w:t>
      </w:r>
      <w:r>
        <w:rPr>
          <w:rFonts w:hint="eastAsia" w:ascii="宋体" w:hAnsi="宋体" w:eastAsia="宋体" w:cs="宋体"/>
          <w:color w:val="000000"/>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bidi="ar-SA"/>
        </w:rPr>
      </w:r>
      <w:r/>
    </w:p>
    <w:p>
      <w:pPr>
        <w:pStyle w:val="1010"/>
        <w:keepLines w:val="0"/>
        <w:keepNext w:val="0"/>
        <w:pageBreakBefore w:val="0"/>
        <w:spacing w:line="480" w:lineRule="exact"/>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合同总价包含服务本项目所需成本、人员费、安全教育培训费、交通费、办公设备费、食宿费、风险费、保险费、税金、利润等政策性文件规定及合同包含的所有风险、责任等各项费用。乙方应充分考虑服务期间的市场风险和国家政策性调整系数，并计入报价，结算时总价一律不作调整。</w:t>
      </w:r>
      <w:r>
        <w:rPr>
          <w:rFonts w:hint="eastAsia" w:ascii="宋体" w:hAnsi="宋体" w:eastAsia="宋体" w:cs="宋体"/>
          <w:color w:val="000000"/>
          <w:sz w:val="24"/>
          <w:szCs w:val="24"/>
          <w:highlight w:val="none"/>
          <w:lang w:val="en-US" w:eastAsia="zh-CN"/>
        </w:rPr>
      </w:r>
      <w:r/>
    </w:p>
    <w:p>
      <w:pPr>
        <w:pStyle w:val="1010"/>
        <w:keepLines w:val="0"/>
        <w:keepNext w:val="0"/>
        <w:pageBreakBefore w:val="0"/>
        <w:spacing w:line="480" w:lineRule="exact"/>
        <w:widowControl w:val="off"/>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六、其他要求</w:t>
      </w:r>
      <w:r>
        <w:rPr>
          <w:rFonts w:hint="eastAsia" w:ascii="宋体" w:hAnsi="宋体" w:eastAsia="宋体" w:cs="宋体"/>
          <w:b/>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1.安全责任要求</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乙方须履行安全培训和教育的责任及义务，服务期内确保不发生安全责任事故。乙方及所有员工必须履行安全责任义务，按规范流程提供服务。如因乙方及其员工安全责任或义务履行不到位，引起甲方及第三方人身伤害、机器损毁或财产损失等，由乙方承担一切后果及责任，包括但不限于赔偿责任及由此对甲方、第三方造成的影响等。</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2.商业保险要求</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投标时乙方承诺为本单位及员工购买商业保险（包括但不限于财产险、人身意外伤害险及附加险等），并加盖公章。</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乙方承诺中标后购买雇主责任险和公众责任险等商业险，乙方承诺在从事有害生物防制过程中，如造成第三方人身伤亡或财产损失，乙方负责处理及赔偿事宜。</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3.信息保密要求</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乙方应对提供有害生物防制服务过程中获取的甲方商务、财务、技术、产品的信息、病患资料或其他标明保密的文件或信息的内容（简称“保密资料”）保守秘密，未经甲方书面事先同意，不得向任何其他方披露。乙方可仅为提供有害生物防制服务目的向其确有知悉必要的雇员披露甲方提供的保密资料，但同时须指示其雇员遵守本款规定的保密及不披露义务。乙方应仅为提供有害生物防制服务目的而复制和使用保密资料。乙方若有违反上述保密规定的，应承担相应法律责任。乙方保密义务应在合同期满、解除或终止后仍然有效。</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乙方工作人员在工作期间发生的工伤事故，全部费用由乙方自行承担，乙方用工应签订劳动协议，并完善各种手续，如因用工不当给甲方造成的损失</w:t>
      </w:r>
      <w:r>
        <w:rPr>
          <w:rFonts w:hint="eastAsia" w:ascii="宋体" w:hAnsi="宋体" w:eastAsia="宋体" w:cs="宋体"/>
          <w:color w:val="000000"/>
          <w:sz w:val="24"/>
          <w:szCs w:val="24"/>
          <w:highlight w:val="none"/>
          <w:lang w:val="en-US" w:eastAsia="zh-CN"/>
        </w:rPr>
        <w:t xml:space="preserve">和责任全部</w:t>
      </w:r>
      <w:r>
        <w:rPr>
          <w:rFonts w:hint="eastAsia" w:ascii="宋体" w:hAnsi="宋体" w:eastAsia="宋体" w:cs="宋体"/>
          <w:color w:val="000000"/>
          <w:sz w:val="24"/>
          <w:szCs w:val="24"/>
          <w:highlight w:val="none"/>
        </w:rPr>
        <w:t xml:space="preserve">由乙方承担。</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乙方作业应遵守规定的时间要求，如有变更，双方协商解决。</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防制</w:t>
      </w:r>
      <w:r>
        <w:rPr>
          <w:rFonts w:hint="eastAsia" w:ascii="宋体" w:hAnsi="宋体" w:eastAsia="宋体" w:cs="宋体"/>
          <w:color w:val="000000"/>
          <w:sz w:val="24"/>
          <w:szCs w:val="24"/>
          <w:highlight w:val="none"/>
        </w:rPr>
        <w:t xml:space="preserve">药品投放点必须设立警示标</w:t>
      </w:r>
      <w:r>
        <w:rPr>
          <w:rFonts w:hint="eastAsia" w:ascii="宋体" w:hAnsi="宋体" w:eastAsia="宋体" w:cs="宋体"/>
          <w:color w:val="000000"/>
          <w:sz w:val="24"/>
          <w:szCs w:val="24"/>
          <w:highlight w:val="none"/>
          <w:lang w:val="en-US" w:eastAsia="zh-CN"/>
        </w:rPr>
        <w:t xml:space="preserve">识</w:t>
      </w:r>
      <w:r>
        <w:rPr>
          <w:rFonts w:hint="eastAsia" w:ascii="宋体" w:hAnsi="宋体" w:eastAsia="宋体" w:cs="宋体"/>
          <w:color w:val="000000"/>
          <w:sz w:val="24"/>
          <w:szCs w:val="24"/>
          <w:highlight w:val="none"/>
        </w:rPr>
        <w:t xml:space="preserve">，避免误捡误食事件发生。因乙方管理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原因造成中毒事件发生的，均由乙方负责。</w:t>
      </w:r>
      <w:r>
        <w:rPr>
          <w:rFonts w:hint="eastAsia" w:ascii="宋体" w:hAnsi="宋体" w:eastAsia="宋体" w:cs="宋体"/>
          <w:color w:val="000000"/>
          <w:sz w:val="24"/>
          <w:szCs w:val="24"/>
          <w:highlight w:val="none"/>
          <w:lang w:val="en-US" w:eastAsia="zh-CN"/>
        </w:rPr>
      </w:r>
      <w:r/>
    </w:p>
    <w:p>
      <w:pPr>
        <w:pStyle w:val="1010"/>
        <w:numPr>
          <w:ilvl w:val="0"/>
          <w:numId w:val="5"/>
        </w:numPr>
        <w:keepLines w:val="0"/>
        <w:keepNext w:val="0"/>
        <w:pageBreakBefore w:val="0"/>
        <w:spacing w:line="480" w:lineRule="exact"/>
        <w:widowControl w:val="off"/>
        <w:tabs>
          <w:tab w:val="left" w:pos="630" w:leader="none"/>
        </w:tabs>
        <w:rPr>
          <w:rFonts w:hint="eastAsia" w:ascii="宋体" w:hAnsi="宋体" w:eastAsia="宋体" w:cs="宋体"/>
          <w:b/>
          <w:color w:val="000000"/>
          <w:sz w:val="24"/>
          <w:szCs w:val="24"/>
          <w:highlight w:val="none"/>
          <w:lang w:val="en-US" w:eastAsia="zh-CN"/>
        </w:rPr>
        <w:outlineLvl w:val="9"/>
      </w:pPr>
      <w:r>
        <w:rPr>
          <w:rFonts w:hint="eastAsia" w:ascii="宋体" w:hAnsi="宋体" w:eastAsia="宋体" w:cs="宋体"/>
          <w:b/>
          <w:color w:val="000000"/>
          <w:sz w:val="24"/>
          <w:szCs w:val="24"/>
          <w:highlight w:val="none"/>
          <w:lang w:val="en-US" w:eastAsia="zh-CN"/>
        </w:rPr>
        <w:t xml:space="preserve">监督考核</w:t>
      </w:r>
      <w:r>
        <w:rPr>
          <w:rFonts w:hint="eastAsia" w:ascii="宋体" w:hAnsi="宋体" w:eastAsia="宋体" w:cs="宋体"/>
          <w:b/>
          <w:color w:val="000000"/>
          <w:sz w:val="24"/>
          <w:szCs w:val="24"/>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1.人员考核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经理：乙方应派出与投标文件要求相符的项目经理常驻服务，如项目经理不能到任本项目或项目经理资质与招标文件要求不相符，甲方有权扣除当月30%服务费，连续三个月不能到场服务本合同自动解除。本项目期内原则上乙方不得替换项目经理，如需替换应提前1个月征得甲方书面同意，且不低于招标文件对项目经理的相关要求。项目经理须保持通讯24小时畅通，如遇到紧急情况联系不到项目经理的，扣500元/次。项目经理遇不可抗力无法完成工作的，应安排同等级别及时接管工作。</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（2）防制服务人员：应按甲方要求实</w:t>
      </w:r>
      <w:r>
        <w:rPr>
          <w:rFonts w:hint="eastAsia" w:ascii="宋体" w:hAnsi="宋体" w:eastAsia="宋体" w:cs="Times New Roman"/>
          <w:color w:val="000000"/>
          <w:sz w:val="24"/>
          <w:szCs w:val="24"/>
          <w:highlight w:val="none"/>
          <w:lang w:val="en-US" w:eastAsia="zh-CN"/>
        </w:rPr>
        <w:t xml:space="preserve">际在岗并服从甲方管理，</w:t>
      </w:r>
      <w:r>
        <w:rPr>
          <w:rFonts w:hint="eastAsia" w:ascii="宋体" w:hAnsi="宋体" w:eastAsia="宋体" w:cs="Times New Roman"/>
          <w:sz w:val="24"/>
          <w:szCs w:val="24"/>
          <w:highlight w:val="none"/>
          <w:lang w:val="en-US" w:eastAsia="zh-CN"/>
        </w:rPr>
        <w:t xml:space="preserve">私自参与甲方的医疗废物转运或收集医疗废物，造成医疗废物流失，参照《医疗废物管理条例》执行。擅自兜售物品，扣200元/例。泄露患者隐私和信息、私自联系黑救护车等，扣500元/例。私自收受红包，扣500元/例。</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（3）服务期间人员未达到最低配置要求的，甲方在日常考核过程中每发现一次缺人情况，扣500元/人/次，未按要求限期整改到位的，甲方有权终止合同，同时履约保证金不予退还。 </w:t>
      </w:r>
      <w:r>
        <w:rPr>
          <w:rFonts w:hint="eastAsia" w:ascii="宋体" w:hAnsi="宋体" w:eastAsia="宋体" w:cs="Times New Roman"/>
          <w:sz w:val="24"/>
          <w:szCs w:val="24"/>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2.质量考核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甲方每月对乙方进行服务质量考核，质量考核标准和要求（见附表1）。每月进行巡视检查，发现问题，通知整改，每月底复查整改情况并进行以下考核：</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服务质量考核满分100分，90分及以上为合格；89～85分，低于90分的部分每降低1分扣500元；84～80分，低于90分的部分每降低1分扣10000元；79分及以下，低于90分的部分每降低1分扣20000元。连续3个月或累计4个月，月度考核总平均分低于80分，甲方有权解除合同。甲方有权根据实际运行情况对考核表内容进行修改，修改后告知乙方。</w:t>
      </w:r>
      <w:r>
        <w:rPr>
          <w:rFonts w:hint="eastAsia" w:ascii="宋体" w:hAnsi="宋体" w:eastAsia="宋体" w:cs="Times New Roman"/>
          <w:sz w:val="24"/>
          <w:szCs w:val="24"/>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3.其他考核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服务期内发生媒体及市级投诉，经查实，扣1000元/次；发生院级投诉（962120），情况属实，扣100元/次；未按要求参加院方监管部门会议，扣100元/次。每月未按要求报送工作计划、工作总结等，缺少一项，扣200元/次。</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乙方服务人员不得与甲方或第三方人员发生争吵、涉黑、非法集会、打架、斗殴、堵门等有损甲方形象的行为或事件发生，每发现一次，乙方应消除影响，甲方并对乙方扣款2000~20000元/次，同时甲方可单方面解除合同，并扣除全部履约保证金。</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（3）如发生突发应急事件，项目经理需30分钟内到场，1小时之内初步完成现场处理。未能在指定时间内妥善处理的，扣款2000元/次。</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）如乙方未按要求进行有害生物防制服务，对甲方正常医疗活动造成重大影响、重大经济损失或发生重大安全问题，甲方可单方面解除合同，并扣除全部履约保证金，同时甲方有权追究乙方法律责任和经</w:t>
      </w:r>
      <w:r>
        <w:rPr>
          <w:rFonts w:hint="eastAsia" w:ascii="宋体" w:hAnsi="宋体" w:eastAsia="宋体" w:cs="Times New Roman"/>
          <w:sz w:val="24"/>
          <w:szCs w:val="24"/>
          <w:highlight w:val="none"/>
          <w:lang w:val="en-US" w:eastAsia="zh-CN"/>
        </w:rPr>
        <w:t xml:space="preserve">济赔偿。</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（5）甲方要求乙方对存在问题进行限期整改，拒绝整改或整改无效的，甲方有权扣除月费用的0.1%～3%。因乙方原因对甲方正常医疗活动造成重大影响或重大经济损失，甲方有权追究乙方法律责任和经济赔偿。</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服务期间，由于乙方管理不善、安全防护措施不到位、使用不符合国家安全要求，严重影响人员身体健康的药品等重大失误，造成甲方或第三方财产损失或人身伤害的，乙方应承担一切责任和损失，同时甲方可单方面解除合同，并扣除全部履约保证金。</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在乙方服务期间，甲方工作受到省、市各级相关部门的通报批评，或在国家法定部门（卫生、安全等）的专项检查或年检中，因乙方原因每有一次不合格，扣款人民币5000元，或由于乙方原因影响甲方工作秩序、工作环境，每发生一次视情扣款1000～2000元。</w:t>
      </w:r>
      <w:r>
        <w:rPr>
          <w:rFonts w:hint="eastAsia" w:ascii="宋体" w:hAnsi="宋体" w:eastAsia="宋体" w:cs="Times New Roman"/>
          <w:sz w:val="24"/>
          <w:szCs w:val="24"/>
          <w:highlight w:val="none"/>
          <w:lang w:val="en-US" w:eastAsia="zh-CN"/>
        </w:rPr>
      </w:r>
      <w:r/>
    </w:p>
    <w:p>
      <w:pPr>
        <w:pStyle w:val="1010"/>
        <w:jc w:val="both"/>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合同履约期间，除合同文件以及双方另有约定外，有下列情形之一的，甲方有权提前解除本合同，而不承担违约责任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扣除全部履约保证金，所有损失由乙方承担。</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乙方实际服务人员的数量、技能等级，承诺内容、提供的设备设施以及资质条件等与投标文件严重不符（严重不符指现场实际人员与投标时提供的人员不符达到50%以上时且拒不按甲方规定的期限和要求整改的）；</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乙方在经营期间发生安全相关不良事件，造成安全事故等；</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给甲方造成重大经济损失或发生严重人身伤亡事故或重大负面影响；</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乙方员工在甲方范围内涉黑、非法集会、吵架、打架、斗殴、堵门等影响医院正常医疗和办公秩序，有损甲方形象的行为或事件发生，乙方不能迅速妥善解决；</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乙方将本合同内容全部或部分转包、分包给第三方履行；</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乙方服务人员及关联方，在甲方服务场所及周边，或利用为甲方提供服务之机，冒用甲方名义，从事与合同约定的服务外的行为，造成甲方名誉或财产损失；</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7.</w:t>
      </w:r>
      <w:r>
        <w:rPr>
          <w:rFonts w:hint="eastAsia" w:ascii="宋体" w:hAnsi="宋体" w:eastAsia="宋体" w:cs="宋体"/>
          <w:color w:val="000000"/>
          <w:sz w:val="24"/>
          <w:szCs w:val="24"/>
          <w:highlight w:val="none"/>
        </w:rPr>
        <w:t xml:space="preserve">未经甲方同意，擅停</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8.</w:t>
      </w:r>
      <w:r>
        <w:rPr>
          <w:rFonts w:hint="eastAsia" w:ascii="宋体" w:hAnsi="宋体" w:eastAsia="宋体" w:cs="宋体"/>
          <w:color w:val="000000"/>
          <w:sz w:val="24"/>
          <w:szCs w:val="24"/>
          <w:highlight w:val="none"/>
          <w:lang w:val="en-US" w:eastAsia="zh-CN"/>
        </w:rPr>
        <w:t xml:space="preserve">使用</w:t>
      </w:r>
      <w:r>
        <w:rPr>
          <w:rFonts w:hint="eastAsia" w:ascii="宋体" w:hAnsi="宋体" w:eastAsia="宋体" w:cs="宋体"/>
          <w:color w:val="000000"/>
          <w:sz w:val="24"/>
          <w:szCs w:val="24"/>
          <w:highlight w:val="none"/>
        </w:rPr>
        <w:t xml:space="preserve">不符合国家</w:t>
      </w:r>
      <w:r>
        <w:rPr>
          <w:rFonts w:hint="eastAsia" w:ascii="宋体" w:hAnsi="宋体" w:eastAsia="宋体" w:cs="宋体"/>
          <w:color w:val="000000"/>
          <w:sz w:val="24"/>
          <w:szCs w:val="24"/>
          <w:highlight w:val="none"/>
          <w:lang w:val="en-US" w:eastAsia="zh-CN"/>
        </w:rPr>
        <w:t xml:space="preserve">安全</w:t>
      </w:r>
      <w:r>
        <w:rPr>
          <w:rFonts w:hint="eastAsia" w:ascii="宋体" w:hAnsi="宋体" w:eastAsia="宋体" w:cs="宋体"/>
          <w:color w:val="000000"/>
          <w:sz w:val="24"/>
          <w:szCs w:val="24"/>
          <w:highlight w:val="none"/>
        </w:rPr>
        <w:t xml:space="preserve">要求，严重影响</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身体健康的</w:t>
      </w:r>
      <w:r>
        <w:rPr>
          <w:rFonts w:hint="eastAsia" w:ascii="宋体" w:hAnsi="宋体" w:eastAsia="宋体" w:cs="宋体"/>
          <w:color w:val="000000"/>
          <w:sz w:val="24"/>
          <w:szCs w:val="24"/>
          <w:highlight w:val="none"/>
          <w:lang w:val="en-US" w:eastAsia="zh-CN"/>
        </w:rPr>
        <w:t xml:space="preserve">药品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合同中明确约定的其他事由；</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10.</w:t>
      </w:r>
      <w:r>
        <w:rPr>
          <w:rFonts w:hint="eastAsia" w:ascii="宋体" w:hAnsi="宋体" w:eastAsia="宋体" w:cs="宋体"/>
          <w:color w:val="000000"/>
          <w:sz w:val="24"/>
          <w:szCs w:val="24"/>
          <w:highlight w:val="none"/>
        </w:rPr>
        <w:t xml:space="preserve">其他在合同中未做约定，但甲方根据调查已核实的严重事由。</w:t>
      </w:r>
      <w:r>
        <w:rPr>
          <w:rFonts w:hint="eastAsia" w:ascii="宋体" w:hAnsi="宋体" w:eastAsia="宋体" w:cs="宋体"/>
          <w:color w:val="000000"/>
          <w:sz w:val="24"/>
          <w:szCs w:val="24"/>
          <w:highlight w:val="none"/>
        </w:rPr>
      </w:r>
      <w:r/>
    </w:p>
    <w:p>
      <w:pPr>
        <w:pStyle w:val="1033"/>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11.</w:t>
      </w:r>
      <w:r>
        <w:rPr>
          <w:rFonts w:hint="eastAsia" w:ascii="宋体" w:hAnsi="宋体" w:eastAsia="宋体" w:cs="宋体"/>
          <w:color w:val="000000"/>
          <w:sz w:val="24"/>
          <w:szCs w:val="24"/>
          <w:highlight w:val="none"/>
        </w:rPr>
        <w:t xml:space="preserve">法律法规有其他规定的从其规定。</w:t>
      </w:r>
      <w:r>
        <w:rPr>
          <w:rFonts w:hint="eastAsia" w:ascii="宋体" w:hAnsi="宋体" w:eastAsia="宋体" w:cs="宋体"/>
          <w:color w:val="000000"/>
          <w:sz w:val="24"/>
          <w:szCs w:val="24"/>
          <w:highlight w:val="none"/>
        </w:rPr>
      </w:r>
      <w:r/>
    </w:p>
    <w:p>
      <w:pPr>
        <w:pStyle w:val="1010"/>
        <w:ind w:firstLine="482"/>
        <w:jc w:val="left"/>
        <w:keepLines w:val="0"/>
        <w:keepNext w:val="0"/>
        <w:pageBreakBefore w:val="0"/>
        <w:spacing w:line="48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bidi="ar"/>
        </w:rPr>
        <w:t xml:space="preserve">若由于乙方的原因致使合同签订后乙方不能按时进场，则甲方有权向乙方追索由此造成的损失。</w:t>
      </w:r>
      <w:r>
        <w:rPr>
          <w:rFonts w:hint="eastAsia" w:ascii="宋体" w:hAnsi="宋体" w:eastAsia="宋体" w:cs="宋体"/>
          <w:color w:val="000000"/>
          <w:sz w:val="24"/>
          <w:szCs w:val="24"/>
          <w:highlight w:val="none"/>
        </w:rPr>
      </w:r>
      <w:r/>
    </w:p>
    <w:p>
      <w:pPr>
        <w:pStyle w:val="1010"/>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十、廉政条款</w:t>
      </w:r>
      <w:r>
        <w:rPr>
          <w:rFonts w:hint="eastAsia" w:ascii="宋体" w:hAnsi="宋体" w:eastAsia="宋体" w:cs="宋体"/>
          <w:b/>
          <w:bCs/>
          <w:color w:val="000000"/>
          <w:sz w:val="24"/>
          <w:szCs w:val="24"/>
          <w:highlight w:val="none"/>
        </w:rPr>
      </w:r>
      <w:r/>
    </w:p>
    <w:p>
      <w:pPr>
        <w:pStyle w:val="1010"/>
        <w:ind w:firstLine="480"/>
        <w:jc w:val="left"/>
        <w:keepLines w:val="0"/>
        <w:keepNext w:val="0"/>
        <w:pageBreakBefore w:val="0"/>
        <w:spacing w:line="48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乙方承诺遵守廉洁纪律，不以现金、电子现金、购物卡、礼品、实物、吃喝宴请等形式向甲方的项目负责人、经办人行贿，如有违反，甲方有权终止合同，并追究其违约责任，同时向纪委部门举报，情节严重的，移交司法机关处理。</w:t>
      </w:r>
      <w:r>
        <w:rPr>
          <w:rFonts w:hint="eastAsia" w:ascii="宋体" w:hAnsi="宋体" w:eastAsia="宋体" w:cs="宋体"/>
          <w:color w:val="000000"/>
          <w:sz w:val="24"/>
          <w:szCs w:val="24"/>
          <w:highlight w:val="none"/>
          <w:lang w:bidi="ar"/>
        </w:rPr>
      </w:r>
      <w:r/>
    </w:p>
    <w:p>
      <w:pPr>
        <w:pStyle w:val="1010"/>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、保密条款</w:t>
      </w:r>
      <w:r>
        <w:rPr>
          <w:rFonts w:hint="eastAsia" w:ascii="宋体" w:hAnsi="宋体" w:eastAsia="宋体" w:cs="宋体"/>
          <w:b/>
          <w:bCs/>
          <w:color w:val="000000"/>
          <w:sz w:val="24"/>
          <w:szCs w:val="24"/>
          <w:highlight w:val="none"/>
        </w:rPr>
      </w:r>
      <w:r/>
    </w:p>
    <w:p>
      <w:pPr>
        <w:pStyle w:val="1010"/>
        <w:ind w:firstLine="480"/>
        <w:jc w:val="left"/>
        <w:keepLines w:val="0"/>
        <w:keepNext w:val="0"/>
        <w:pageBreakBefore w:val="0"/>
        <w:spacing w:line="480" w:lineRule="exact"/>
        <w:widowControl/>
        <w:rPr>
          <w:rFonts w:hint="eastAsia" w:ascii="宋体" w:hAnsi="宋体" w:eastAsia="宋体" w:cs="宋体"/>
          <w:color w:val="ff0000"/>
          <w:sz w:val="24"/>
          <w:szCs w:val="24"/>
          <w:highlight w:val="none"/>
          <w:lang w:bidi="ar"/>
        </w:rPr>
      </w:pPr>
      <w:r>
        <w:rPr>
          <w:rFonts w:hint="eastAsia" w:ascii="宋体" w:hAnsi="宋体" w:eastAsia="宋体" w:cs="宋体"/>
          <w:color w:val="000000"/>
          <w:sz w:val="24"/>
          <w:szCs w:val="24"/>
          <w:highlight w:val="none"/>
          <w:lang w:bidi="ar"/>
        </w:rPr>
        <w:t xml:space="preserve">乙方承诺在合作期内接触的各项甲方的信息、资料文件等负有保密责任，不得向第三方披露。否则甲方可追究其违约责任，造成损失的，甲方有权向乙方要求赔偿。此保密义务在本合同期满、解除或终止后仍然有效。</w:t>
      </w:r>
      <w:r>
        <w:rPr>
          <w:rFonts w:hint="eastAsia" w:ascii="宋体" w:hAnsi="宋体" w:eastAsia="宋体" w:cs="宋体"/>
          <w:color w:val="ff0000"/>
          <w:sz w:val="24"/>
          <w:szCs w:val="24"/>
          <w:highlight w:val="none"/>
          <w:lang w:bidi="ar"/>
        </w:rPr>
      </w:r>
      <w:r/>
    </w:p>
    <w:p>
      <w:pPr>
        <w:pStyle w:val="1010"/>
        <w:ind w:firstLine="482"/>
        <w:jc w:val="left"/>
        <w:keepLines w:val="0"/>
        <w:keepNext w:val="0"/>
        <w:pageBreakBefore w:val="0"/>
        <w:spacing w:line="48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十二</w:t>
      </w:r>
      <w:r>
        <w:rPr>
          <w:rFonts w:hint="eastAsia" w:ascii="宋体" w:hAnsi="宋体" w:eastAsia="宋体" w:cs="宋体"/>
          <w:b/>
          <w:bCs/>
          <w:color w:val="000000"/>
          <w:sz w:val="24"/>
          <w:szCs w:val="24"/>
          <w:highlight w:val="none"/>
        </w:rPr>
        <w:t xml:space="preserve">、合同纠纷处理</w:t>
      </w:r>
      <w:r>
        <w:rPr>
          <w:rFonts w:hint="eastAsia" w:ascii="宋体" w:hAnsi="宋体" w:eastAsia="宋体" w:cs="宋体"/>
          <w:b/>
          <w:bCs/>
          <w:color w:val="000000"/>
          <w:sz w:val="24"/>
          <w:szCs w:val="24"/>
          <w:highlight w:val="none"/>
        </w:rPr>
      </w:r>
      <w:r/>
    </w:p>
    <w:p>
      <w:pPr>
        <w:pStyle w:val="1010"/>
        <w:ind w:firstLine="480"/>
        <w:jc w:val="left"/>
        <w:keepLines w:val="0"/>
        <w:keepNext w:val="0"/>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本合同执行过程中发生纠纷，由甲乙双方协商处理，若协商不成，双方一致同意作如下第</w:t>
      </w:r>
      <w:r>
        <w:rPr>
          <w:rFonts w:hint="eastAsia" w:ascii="宋体" w:hAnsi="宋体" w:eastAsia="宋体" w:cs="宋体"/>
          <w:b w:val="0"/>
          <w:bCs w:val="0"/>
          <w:color w:val="000000"/>
          <w:sz w:val="24"/>
          <w:szCs w:val="24"/>
          <w:highlight w:val="none"/>
          <w:u w:val="single"/>
        </w:rPr>
        <w:t xml:space="preserve"> 2 </w:t>
      </w:r>
      <w:r>
        <w:rPr>
          <w:rFonts w:hint="eastAsia" w:ascii="宋体" w:hAnsi="宋体" w:eastAsia="宋体" w:cs="宋体"/>
          <w:b w:val="0"/>
          <w:bCs w:val="0"/>
          <w:color w:val="000000"/>
          <w:sz w:val="24"/>
          <w:szCs w:val="24"/>
          <w:highlight w:val="none"/>
        </w:rPr>
        <w:t xml:space="preserve">方式处理；</w:t>
      </w:r>
      <w:r>
        <w:rPr>
          <w:rFonts w:hint="eastAsia" w:ascii="宋体" w:hAnsi="宋体" w:eastAsia="宋体" w:cs="宋体"/>
          <w:b w:val="0"/>
          <w:bCs w:val="0"/>
          <w:color w:val="000000"/>
          <w:sz w:val="24"/>
          <w:szCs w:val="24"/>
          <w:highlight w:val="none"/>
        </w:rPr>
      </w:r>
      <w:r/>
    </w:p>
    <w:p>
      <w:pPr>
        <w:pStyle w:val="1010"/>
        <w:ind w:firstLine="480"/>
        <w:jc w:val="left"/>
        <w:keepLines w:val="0"/>
        <w:keepNext w:val="0"/>
        <w:pageBreakBefore w:val="0"/>
        <w:spacing w:line="48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w:t>
      </w:r>
      <w:r>
        <w:rPr>
          <w:rFonts w:hint="eastAsia" w:ascii="宋体" w:hAnsi="宋体" w:eastAsia="宋体" w:cs="宋体"/>
          <w:b w:val="0"/>
          <w:bCs w:val="0"/>
          <w:color w:val="000000"/>
          <w:sz w:val="24"/>
          <w:szCs w:val="24"/>
          <w:highlight w:val="none"/>
        </w:rPr>
        <w:t xml:space="preserve">申请仲裁。选定仲裁机构为泰州市仲裁委员会。</w:t>
      </w:r>
      <w:r>
        <w:rPr>
          <w:rFonts w:hint="eastAsia" w:ascii="宋体" w:hAnsi="宋体" w:eastAsia="宋体" w:cs="宋体"/>
          <w:b w:val="0"/>
          <w:bCs w:val="0"/>
          <w:color w:val="000000"/>
          <w:sz w:val="24"/>
          <w:szCs w:val="24"/>
          <w:highlight w:val="none"/>
        </w:rPr>
      </w:r>
      <w:r/>
    </w:p>
    <w:p>
      <w:pPr>
        <w:pStyle w:val="1010"/>
        <w:ind w:left="479"/>
        <w:keepLines w:val="0"/>
        <w:keepNext w:val="0"/>
        <w:pageBreakBefore w:val="0"/>
        <w:spacing w:before="1"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lang w:eastAsia="zh-CN"/>
        </w:rPr>
        <w:t xml:space="preserve">2.</w:t>
      </w:r>
      <w:r>
        <w:rPr>
          <w:rFonts w:hint="eastAsia" w:ascii="宋体" w:hAnsi="宋体" w:eastAsia="宋体" w:cs="宋体"/>
          <w:color w:val="000000"/>
          <w:spacing w:val="7"/>
          <w:sz w:val="24"/>
          <w:szCs w:val="24"/>
          <w:highlight w:val="none"/>
        </w:rPr>
        <w:t xml:space="preserve">提起诉讼。约定由</w:t>
      </w:r>
      <w:r>
        <w:rPr>
          <w:rFonts w:hint="eastAsia" w:ascii="宋体" w:hAnsi="宋体" w:eastAsia="宋体" w:cs="宋体"/>
          <w:color w:val="000000"/>
          <w:spacing w:val="7"/>
          <w:sz w:val="24"/>
          <w:szCs w:val="24"/>
          <w:highlight w:val="none"/>
          <w:lang w:eastAsia="zh-CN"/>
        </w:rPr>
        <w:t xml:space="preserve">甲方</w:t>
      </w:r>
      <w:r>
        <w:rPr>
          <w:rFonts w:hint="eastAsia" w:ascii="宋体" w:hAnsi="宋体" w:eastAsia="宋体" w:cs="宋体"/>
          <w:color w:val="000000"/>
          <w:spacing w:val="7"/>
          <w:sz w:val="24"/>
          <w:szCs w:val="24"/>
          <w:highlight w:val="none"/>
        </w:rPr>
        <w:t xml:space="preserve">所在地法院管辖。</w:t>
      </w:r>
      <w:r>
        <w:rPr>
          <w:rFonts w:hint="eastAsia" w:ascii="宋体" w:hAnsi="宋体" w:eastAsia="宋体" w:cs="宋体"/>
          <w:color w:val="000000"/>
          <w:sz w:val="24"/>
          <w:szCs w:val="24"/>
          <w:highlight w:val="none"/>
        </w:rPr>
      </w:r>
      <w:r/>
    </w:p>
    <w:p>
      <w:pPr>
        <w:pStyle w:val="1033"/>
        <w:ind w:left="483"/>
        <w:keepLines w:val="0"/>
        <w:keepNext w:val="0"/>
        <w:pageBreakBefore w:val="0"/>
        <w:spacing w:before="173"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pacing w:val="4"/>
          <w:sz w:val="24"/>
          <w:szCs w:val="24"/>
          <w:highlight w:val="none"/>
        </w:rPr>
        <w:t xml:space="preserve">十</w:t>
      </w:r>
      <w:r>
        <w:rPr>
          <w:rFonts w:hint="eastAsia" w:ascii="宋体" w:hAnsi="宋体" w:eastAsia="宋体" w:cs="宋体"/>
          <w:b/>
          <w:bCs/>
          <w:color w:val="000000"/>
          <w:spacing w:val="4"/>
          <w:sz w:val="24"/>
          <w:szCs w:val="24"/>
          <w:highlight w:val="none"/>
          <w:lang w:val="en-US" w:eastAsia="zh-CN"/>
        </w:rPr>
        <w:t xml:space="preserve">三</w:t>
      </w:r>
      <w:r>
        <w:rPr>
          <w:rFonts w:hint="eastAsia" w:ascii="宋体" w:hAnsi="宋体" w:eastAsia="宋体" w:cs="宋体"/>
          <w:b/>
          <w:bCs/>
          <w:color w:val="000000"/>
          <w:spacing w:val="4"/>
          <w:sz w:val="24"/>
          <w:szCs w:val="24"/>
          <w:highlight w:val="none"/>
        </w:rPr>
        <w:t xml:space="preserve">、组成本合同的文件包括：</w:t>
      </w:r>
      <w:r>
        <w:rPr>
          <w:rFonts w:hint="eastAsia" w:ascii="宋体" w:hAnsi="宋体" w:eastAsia="宋体" w:cs="宋体"/>
          <w:color w:val="000000"/>
          <w:sz w:val="24"/>
          <w:szCs w:val="24"/>
          <w:highlight w:val="none"/>
        </w:rPr>
      </w:r>
      <w:r/>
    </w:p>
    <w:p>
      <w:pPr>
        <w:pStyle w:val="1010"/>
        <w:ind w:left="600"/>
        <w:keepLines w:val="0"/>
        <w:keepNext w:val="0"/>
        <w:pageBreakBefore w:val="0"/>
        <w:spacing w:before="209"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4"/>
          <w:sz w:val="24"/>
          <w:szCs w:val="24"/>
          <w:highlight w:val="none"/>
          <w:lang w:eastAsia="zh-CN"/>
        </w:rPr>
        <w:t xml:space="preserve">（一）</w:t>
      </w:r>
      <w:r>
        <w:rPr>
          <w:rFonts w:hint="eastAsia" w:ascii="宋体" w:hAnsi="宋体" w:eastAsia="宋体" w:cs="宋体"/>
          <w:color w:val="000000"/>
          <w:spacing w:val="14"/>
          <w:sz w:val="24"/>
          <w:szCs w:val="24"/>
          <w:highlight w:val="none"/>
        </w:rPr>
        <w:t xml:space="preserve">合同条款；</w:t>
      </w:r>
      <w:r>
        <w:rPr>
          <w:rFonts w:hint="eastAsia" w:ascii="宋体" w:hAnsi="宋体" w:eastAsia="宋体" w:cs="宋体"/>
          <w:color w:val="000000"/>
          <w:sz w:val="24"/>
          <w:szCs w:val="24"/>
          <w:highlight w:val="none"/>
        </w:rPr>
      </w:r>
      <w:r/>
    </w:p>
    <w:p>
      <w:pPr>
        <w:pStyle w:val="1010"/>
        <w:ind w:left="600"/>
        <w:keepLines w:val="0"/>
        <w:keepNext w:val="0"/>
        <w:pageBreakBefore w:val="0"/>
        <w:spacing w:before="176"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1"/>
          <w:position w:val="19"/>
          <w:sz w:val="24"/>
          <w:szCs w:val="24"/>
          <w:highlight w:val="none"/>
          <w:lang w:eastAsia="zh-CN"/>
        </w:rPr>
        <w:t xml:space="preserve">（二）</w:t>
      </w:r>
      <w:r>
        <w:rPr>
          <w:rFonts w:hint="eastAsia" w:ascii="宋体" w:hAnsi="宋体" w:eastAsia="宋体" w:cs="宋体"/>
          <w:color w:val="000000"/>
          <w:spacing w:val="11"/>
          <w:position w:val="19"/>
          <w:sz w:val="24"/>
          <w:szCs w:val="24"/>
          <w:highlight w:val="none"/>
        </w:rPr>
        <w:t xml:space="preserve">采购文件和乙方的投标文件；</w:t>
      </w:r>
      <w:r>
        <w:rPr>
          <w:rFonts w:hint="eastAsia" w:ascii="宋体" w:hAnsi="宋体" w:eastAsia="宋体" w:cs="宋体"/>
          <w:color w:val="000000"/>
          <w:sz w:val="24"/>
          <w:szCs w:val="24"/>
          <w:highlight w:val="none"/>
        </w:rPr>
      </w:r>
      <w:r/>
    </w:p>
    <w:p>
      <w:pPr>
        <w:pStyle w:val="1010"/>
        <w:ind w:left="600"/>
        <w:keepLines w:val="0"/>
        <w:keepNext w:val="0"/>
        <w:pageBreakBefore w:val="0"/>
        <w:spacing w:before="1"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9"/>
          <w:sz w:val="24"/>
          <w:szCs w:val="24"/>
          <w:highlight w:val="none"/>
          <w:lang w:eastAsia="zh-CN"/>
        </w:rPr>
        <w:t xml:space="preserve">（三）</w:t>
      </w:r>
      <w:r>
        <w:rPr>
          <w:rFonts w:hint="eastAsia" w:ascii="宋体" w:hAnsi="宋体" w:eastAsia="宋体" w:cs="宋体"/>
          <w:color w:val="000000"/>
          <w:spacing w:val="29"/>
          <w:sz w:val="24"/>
          <w:szCs w:val="24"/>
          <w:highlight w:val="none"/>
        </w:rPr>
        <w:t xml:space="preserve">中标</w:t>
      </w:r>
      <w:r>
        <w:rPr>
          <w:rFonts w:hint="eastAsia" w:ascii="宋体" w:hAnsi="宋体" w:eastAsia="宋体" w:cs="宋体"/>
          <w:color w:val="000000"/>
          <w:spacing w:val="29"/>
          <w:sz w:val="24"/>
          <w:szCs w:val="24"/>
          <w:highlight w:val="none"/>
          <w:lang w:eastAsia="zh-CN"/>
        </w:rPr>
        <w:t xml:space="preserve">（</w:t>
      </w:r>
      <w:r>
        <w:rPr>
          <w:rFonts w:hint="eastAsia" w:ascii="宋体" w:hAnsi="宋体" w:eastAsia="宋体" w:cs="宋体"/>
          <w:color w:val="000000"/>
          <w:spacing w:val="29"/>
          <w:sz w:val="24"/>
          <w:szCs w:val="24"/>
          <w:highlight w:val="none"/>
        </w:rPr>
        <w:t xml:space="preserve">成交</w:t>
      </w:r>
      <w:r>
        <w:rPr>
          <w:rFonts w:hint="eastAsia" w:ascii="宋体" w:hAnsi="宋体" w:eastAsia="宋体" w:cs="宋体"/>
          <w:color w:val="000000"/>
          <w:spacing w:val="29"/>
          <w:sz w:val="24"/>
          <w:szCs w:val="24"/>
          <w:highlight w:val="none"/>
          <w:lang w:eastAsia="zh-CN"/>
        </w:rPr>
        <w:t xml:space="preserve">）</w:t>
      </w:r>
      <w:r>
        <w:rPr>
          <w:rFonts w:hint="eastAsia" w:ascii="宋体" w:hAnsi="宋体" w:eastAsia="宋体" w:cs="宋体"/>
          <w:color w:val="000000"/>
          <w:spacing w:val="29"/>
          <w:sz w:val="24"/>
          <w:szCs w:val="24"/>
          <w:highlight w:val="none"/>
        </w:rPr>
        <w:t xml:space="preserve">通知书；</w:t>
      </w:r>
      <w:r>
        <w:rPr>
          <w:rFonts w:hint="eastAsia" w:ascii="宋体" w:hAnsi="宋体" w:eastAsia="宋体" w:cs="宋体"/>
          <w:color w:val="000000"/>
          <w:sz w:val="24"/>
          <w:szCs w:val="24"/>
          <w:highlight w:val="none"/>
        </w:rPr>
      </w:r>
      <w:r/>
    </w:p>
    <w:p>
      <w:pPr>
        <w:pStyle w:val="1010"/>
        <w:ind w:left="600"/>
        <w:keepLines w:val="0"/>
        <w:keepNext w:val="0"/>
        <w:pageBreakBefore w:val="0"/>
        <w:spacing w:before="178"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2"/>
          <w:sz w:val="24"/>
          <w:szCs w:val="24"/>
          <w:highlight w:val="none"/>
          <w:lang w:eastAsia="zh-CN"/>
        </w:rPr>
        <w:t xml:space="preserve">（四）</w:t>
      </w:r>
      <w:r>
        <w:rPr>
          <w:rFonts w:hint="eastAsia" w:ascii="宋体" w:hAnsi="宋体" w:eastAsia="宋体" w:cs="宋体"/>
          <w:color w:val="000000"/>
          <w:spacing w:val="12"/>
          <w:sz w:val="24"/>
          <w:szCs w:val="24"/>
          <w:highlight w:val="none"/>
        </w:rPr>
        <w:t xml:space="preserve">甲乙双方商定的其他必要文件。</w:t>
      </w:r>
      <w:r>
        <w:rPr>
          <w:rFonts w:hint="eastAsia" w:ascii="宋体" w:hAnsi="宋体" w:eastAsia="宋体" w:cs="宋体"/>
          <w:color w:val="000000"/>
          <w:sz w:val="24"/>
          <w:szCs w:val="24"/>
          <w:highlight w:val="none"/>
        </w:rPr>
      </w:r>
      <w:r/>
    </w:p>
    <w:p>
      <w:pPr>
        <w:pStyle w:val="1010"/>
        <w:ind w:left="479"/>
        <w:keepLines w:val="0"/>
        <w:keepNext w:val="0"/>
        <w:pageBreakBefore w:val="0"/>
        <w:spacing w:before="187"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position w:val="19"/>
          <w:sz w:val="24"/>
          <w:szCs w:val="24"/>
          <w:highlight w:val="none"/>
        </w:rPr>
        <w:t xml:space="preserve">上述合同文件内容互为补充，如有不明确，由甲方负责解释。</w:t>
      </w:r>
      <w:r>
        <w:rPr>
          <w:rFonts w:hint="eastAsia" w:ascii="宋体" w:hAnsi="宋体" w:eastAsia="宋体" w:cs="宋体"/>
          <w:color w:val="000000"/>
          <w:sz w:val="24"/>
          <w:szCs w:val="24"/>
          <w:highlight w:val="none"/>
        </w:rPr>
      </w:r>
      <w:r/>
    </w:p>
    <w:p>
      <w:pPr>
        <w:pStyle w:val="1033"/>
        <w:ind w:left="483"/>
        <w:keepLines w:val="0"/>
        <w:keepNext w:val="0"/>
        <w:pageBreakBefore w:val="0"/>
        <w:spacing w:before="1"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9"/>
          <w:sz w:val="24"/>
          <w:szCs w:val="24"/>
          <w:highlight w:val="none"/>
        </w:rPr>
        <w:t xml:space="preserve">十</w:t>
      </w:r>
      <w:r>
        <w:rPr>
          <w:rFonts w:hint="eastAsia" w:ascii="宋体" w:hAnsi="宋体" w:eastAsia="宋体" w:cs="宋体"/>
          <w:b/>
          <w:bCs/>
          <w:color w:val="000000"/>
          <w:spacing w:val="9"/>
          <w:sz w:val="24"/>
          <w:szCs w:val="24"/>
          <w:highlight w:val="none"/>
          <w:lang w:val="en-US" w:eastAsia="zh-CN"/>
        </w:rPr>
        <w:t xml:space="preserve">四</w:t>
      </w:r>
      <w:r>
        <w:rPr>
          <w:rFonts w:hint="eastAsia" w:ascii="宋体" w:hAnsi="宋体" w:eastAsia="宋体" w:cs="宋体"/>
          <w:b/>
          <w:bCs/>
          <w:color w:val="000000"/>
          <w:spacing w:val="9"/>
          <w:sz w:val="24"/>
          <w:szCs w:val="24"/>
          <w:highlight w:val="none"/>
        </w:rPr>
        <w:t xml:space="preserve">、</w:t>
      </w:r>
      <w:r>
        <w:rPr>
          <w:rFonts w:hint="eastAsia" w:ascii="宋体" w:hAnsi="宋体" w:eastAsia="宋体" w:cs="宋体"/>
          <w:color w:val="000000"/>
          <w:spacing w:val="9"/>
          <w:sz w:val="24"/>
          <w:szCs w:val="24"/>
          <w:highlight w:val="none"/>
        </w:rPr>
        <w:t xml:space="preserve">本合同一式</w:t>
      </w:r>
      <w:r>
        <w:rPr>
          <w:rFonts w:hint="eastAsia" w:ascii="宋体" w:hAnsi="宋体" w:eastAsia="宋体" w:cs="宋体"/>
          <w:color w:val="000000"/>
          <w:spacing w:val="9"/>
          <w:sz w:val="24"/>
          <w:szCs w:val="24"/>
          <w:highlight w:val="none"/>
          <w:lang w:eastAsia="zh-CN"/>
        </w:rPr>
        <w:t xml:space="preserve">五</w:t>
      </w:r>
      <w:r>
        <w:rPr>
          <w:rFonts w:hint="eastAsia" w:ascii="宋体" w:hAnsi="宋体" w:eastAsia="宋体" w:cs="宋体"/>
          <w:color w:val="000000"/>
          <w:spacing w:val="9"/>
          <w:sz w:val="24"/>
          <w:szCs w:val="24"/>
          <w:highlight w:val="none"/>
        </w:rPr>
        <w:t xml:space="preserve">份，</w:t>
      </w:r>
      <w:r>
        <w:rPr>
          <w:rFonts w:hint="eastAsia" w:ascii="宋体" w:hAnsi="宋体" w:eastAsia="宋体" w:cs="宋体"/>
          <w:color w:val="000000"/>
          <w:spacing w:val="9"/>
          <w:sz w:val="24"/>
          <w:szCs w:val="24"/>
          <w:highlight w:val="none"/>
          <w:lang w:val="en-US" w:eastAsia="zh-CN"/>
        </w:rPr>
        <w:t xml:space="preserve">甲方叁份、乙方贰份</w:t>
      </w:r>
      <w:r>
        <w:rPr>
          <w:rFonts w:hint="eastAsia" w:ascii="宋体" w:hAnsi="宋体" w:eastAsia="宋体" w:cs="宋体"/>
          <w:color w:val="000000"/>
          <w:spacing w:val="9"/>
          <w:sz w:val="24"/>
          <w:szCs w:val="24"/>
          <w:highlight w:val="none"/>
        </w:rPr>
        <w:t xml:space="preserve">，双方签字盖章后生效</w:t>
      </w:r>
      <w:r>
        <w:rPr>
          <w:rFonts w:hint="eastAsia" w:ascii="宋体" w:hAnsi="宋体" w:eastAsia="宋体" w:cs="宋体"/>
          <w:color w:val="000000"/>
          <w:spacing w:val="9"/>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10"/>
        <w:keepLines w:val="0"/>
        <w:keepNext w:val="0"/>
        <w:pageBreakBefore w:val="0"/>
        <w:spacing w:before="68"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0"/>
        <w:keepLines w:val="0"/>
        <w:keepNext w:val="0"/>
        <w:pageBreakBefore w:val="0"/>
        <w:spacing w:line="480" w:lineRule="exact"/>
        <w:widowControl w:val="off"/>
        <w:rPr>
          <w:rFonts w:hint="eastAsia" w:ascii="宋体" w:hAnsi="宋体" w:eastAsia="宋体" w:cs="宋体"/>
          <w:color w:val="000000"/>
          <w:sz w:val="24"/>
          <w:szCs w:val="24"/>
          <w:highlight w:val="none"/>
        </w:rPr>
        <w:sectPr>
          <w:footerReference w:type="default" r:id="rId12"/>
          <w:footnotePr/>
          <w:endnotePr/>
          <w:type w:val="continuous"/>
          <w:pgSz w:w="11910" w:h="16830" w:orient="portrait"/>
          <w:pgMar w:top="1423" w:right="1418" w:bottom="1732" w:left="1569" w:header="0" w:footer="1573" w:gutter="0"/>
          <w:cols w:num="1" w:sep="0" w:space="1701" w:equalWidth="1"/>
          <w:docGrid w:linePitch="360"/>
        </w:sectPr>
      </w:pPr>
      <w:r>
        <w:rPr>
          <w:rFonts w:hint="eastAsia" w:ascii="宋体" w:hAnsi="宋体" w:eastAsia="宋体" w:cs="宋体"/>
          <w:color w:val="000000"/>
          <w:sz w:val="24"/>
          <w:szCs w:val="24"/>
          <w:highlight w:val="none"/>
        </w:rPr>
        <w:br w:type="page" w:clear="all"/>
      </w:r>
      <w:r/>
    </w:p>
    <w:p>
      <w:pPr>
        <w:pStyle w:val="1010"/>
        <w:ind w:left="479"/>
        <w:keepLines w:val="0"/>
        <w:keepNext w:val="0"/>
        <w:pageBreakBefore w:val="0"/>
        <w:spacing w:before="45"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1"/>
          <w:sz w:val="24"/>
          <w:szCs w:val="24"/>
          <w:highlight w:val="none"/>
        </w:rPr>
        <w:t xml:space="preserve">甲方单位：</w:t>
      </w:r>
      <w:r>
        <w:rPr>
          <w:rFonts w:hint="eastAsia" w:ascii="宋体" w:hAnsi="宋体" w:eastAsia="宋体" w:cs="宋体"/>
          <w:color w:val="000000"/>
          <w:spacing w:val="21"/>
          <w:sz w:val="24"/>
          <w:szCs w:val="24"/>
          <w:highlight w:val="none"/>
          <w:lang w:eastAsia="zh-CN"/>
        </w:rPr>
        <w:t xml:space="preserve">（</w:t>
      </w:r>
      <w:r>
        <w:rPr>
          <w:rFonts w:hint="eastAsia" w:ascii="宋体" w:hAnsi="宋体" w:eastAsia="宋体" w:cs="宋体"/>
          <w:color w:val="000000"/>
          <w:spacing w:val="21"/>
          <w:sz w:val="24"/>
          <w:szCs w:val="24"/>
          <w:highlight w:val="none"/>
        </w:rPr>
        <w:t xml:space="preserve">盖章</w:t>
      </w:r>
      <w:r>
        <w:rPr>
          <w:rFonts w:hint="eastAsia" w:ascii="宋体" w:hAnsi="宋体" w:eastAsia="宋体" w:cs="宋体"/>
          <w:color w:val="000000"/>
          <w:spacing w:val="21"/>
          <w:sz w:val="24"/>
          <w:szCs w:val="24"/>
          <w:highlight w:val="none"/>
          <w:lang w:eastAsia="zh-CN"/>
        </w:rPr>
        <w:t xml:space="preserve">）</w:t>
      </w:r>
      <w:r>
        <w:rPr>
          <w:rFonts w:hint="eastAsia" w:ascii="宋体" w:hAnsi="宋体" w:eastAsia="宋体" w:cs="宋体"/>
          <w:color w:val="000000"/>
          <w:sz w:val="24"/>
          <w:szCs w:val="24"/>
          <w:highlight w:val="none"/>
        </w:rPr>
      </w:r>
      <w:r/>
    </w:p>
    <w:p>
      <w:pPr>
        <w:pStyle w:val="1010"/>
        <w:ind w:left="479"/>
        <w:keepLines w:val="0"/>
        <w:keepNext w:val="0"/>
        <w:pageBreakBefore w:val="0"/>
        <w:spacing w:before="219"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8"/>
          <w:position w:val="20"/>
          <w:sz w:val="24"/>
          <w:szCs w:val="24"/>
          <w:highlight w:val="none"/>
        </w:rPr>
        <w:t xml:space="preserve">法人或其委托代理人</w:t>
      </w:r>
      <w:r>
        <w:rPr>
          <w:rFonts w:hint="eastAsia" w:ascii="宋体" w:hAnsi="宋体" w:eastAsia="宋体" w:cs="宋体"/>
          <w:color w:val="000000"/>
          <w:spacing w:val="18"/>
          <w:position w:val="20"/>
          <w:sz w:val="24"/>
          <w:szCs w:val="24"/>
          <w:highlight w:val="none"/>
          <w:lang w:eastAsia="zh-CN"/>
        </w:rPr>
        <w:t xml:space="preserve">（</w:t>
      </w:r>
      <w:r>
        <w:rPr>
          <w:rFonts w:hint="eastAsia" w:ascii="宋体" w:hAnsi="宋体" w:eastAsia="宋体" w:cs="宋体"/>
          <w:color w:val="000000"/>
          <w:spacing w:val="18"/>
          <w:position w:val="20"/>
          <w:sz w:val="24"/>
          <w:szCs w:val="24"/>
          <w:highlight w:val="none"/>
        </w:rPr>
        <w:t xml:space="preserve">签字</w:t>
      </w:r>
      <w:r>
        <w:rPr>
          <w:rFonts w:hint="eastAsia" w:ascii="宋体" w:hAnsi="宋体" w:eastAsia="宋体" w:cs="宋体"/>
          <w:color w:val="000000"/>
          <w:spacing w:val="18"/>
          <w:position w:val="20"/>
          <w:sz w:val="24"/>
          <w:szCs w:val="24"/>
          <w:highlight w:val="none"/>
          <w:lang w:eastAsia="zh-CN"/>
        </w:rPr>
        <w:t xml:space="preserve">）</w:t>
      </w:r>
      <w:r>
        <w:rPr>
          <w:rFonts w:hint="eastAsia" w:ascii="宋体" w:hAnsi="宋体" w:eastAsia="宋体" w:cs="宋体"/>
          <w:color w:val="000000"/>
          <w:sz w:val="24"/>
          <w:szCs w:val="24"/>
          <w:highlight w:val="none"/>
        </w:rPr>
      </w:r>
      <w:r/>
    </w:p>
    <w:p>
      <w:pPr>
        <w:pStyle w:val="1010"/>
        <w:ind w:left="43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35"/>
          <w:sz w:val="24"/>
          <w:szCs w:val="24"/>
          <w:highlight w:val="none"/>
        </w:rPr>
        <w:t xml:space="preserve">经办人</w:t>
      </w:r>
      <w:r>
        <w:rPr>
          <w:rFonts w:hint="eastAsia" w:ascii="宋体" w:hAnsi="宋体" w:eastAsia="宋体" w:cs="宋体"/>
          <w:color w:val="000000"/>
          <w:spacing w:val="35"/>
          <w:sz w:val="24"/>
          <w:szCs w:val="24"/>
          <w:highlight w:val="none"/>
          <w:lang w:eastAsia="zh-CN"/>
        </w:rPr>
        <w:t xml:space="preserve">（</w:t>
      </w:r>
      <w:r>
        <w:rPr>
          <w:rFonts w:hint="eastAsia" w:ascii="宋体" w:hAnsi="宋体" w:eastAsia="宋体" w:cs="宋体"/>
          <w:color w:val="000000"/>
          <w:spacing w:val="35"/>
          <w:sz w:val="24"/>
          <w:szCs w:val="24"/>
          <w:highlight w:val="none"/>
        </w:rPr>
        <w:t xml:space="preserve">签字</w:t>
      </w:r>
      <w:r>
        <w:rPr>
          <w:rFonts w:hint="eastAsia" w:ascii="宋体" w:hAnsi="宋体" w:eastAsia="宋体" w:cs="宋体"/>
          <w:color w:val="000000"/>
          <w:spacing w:val="35"/>
          <w:sz w:val="24"/>
          <w:szCs w:val="24"/>
          <w:highlight w:val="none"/>
          <w:lang w:eastAsia="zh-CN"/>
        </w:rPr>
        <w:t xml:space="preserve">）</w:t>
      </w:r>
      <w:r>
        <w:rPr>
          <w:rFonts w:hint="eastAsia" w:ascii="宋体" w:hAnsi="宋体" w:eastAsia="宋体" w:cs="宋体"/>
          <w:color w:val="000000"/>
          <w:sz w:val="24"/>
          <w:szCs w:val="24"/>
          <w:highlight w:val="none"/>
        </w:rPr>
      </w:r>
      <w:r/>
    </w:p>
    <w:p>
      <w:pPr>
        <w:pStyle w:val="1010"/>
        <w:ind w:left="479"/>
        <w:keepLines w:val="0"/>
        <w:keepNext w:val="0"/>
        <w:pageBreakBefore w:val="0"/>
        <w:spacing w:before="228"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13"/>
          <w:sz w:val="24"/>
          <w:szCs w:val="24"/>
          <w:highlight w:val="none"/>
        </w:rPr>
        <w:t xml:space="preserve">日期：</w:t>
      </w:r>
      <w:r>
        <w:rPr>
          <w:rFonts w:hint="eastAsia" w:ascii="宋体" w:hAnsi="宋体" w:eastAsia="宋体" w:cs="宋体"/>
          <w:color w:val="000000"/>
          <w:sz w:val="24"/>
          <w:szCs w:val="24"/>
          <w:highlight w:val="none"/>
        </w:rPr>
      </w:r>
      <w:r/>
    </w:p>
    <w:p>
      <w:pPr>
        <w:pStyle w:val="101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column"/>
      </w:r>
      <w:r>
        <w:rPr>
          <w:rFonts w:hint="eastAsia" w:ascii="宋体" w:hAnsi="宋体" w:eastAsia="宋体" w:cs="宋体"/>
          <w:color w:val="000000"/>
          <w:sz w:val="24"/>
          <w:szCs w:val="24"/>
          <w:highlight w:val="none"/>
        </w:rPr>
      </w:r>
      <w:r/>
    </w:p>
    <w:p>
      <w:pPr>
        <w:pStyle w:val="1010"/>
        <w:ind w:left="140"/>
        <w:keepLines w:val="0"/>
        <w:keepNext w:val="0"/>
        <w:pageBreakBefore w:val="0"/>
        <w:spacing w:before="44"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乙方单位：</w:t>
      </w:r>
      <w:r>
        <w:rPr>
          <w:rFonts w:hint="eastAsia" w:ascii="宋体" w:hAnsi="宋体" w:eastAsia="宋体" w:cs="宋体"/>
          <w:color w:val="000000"/>
          <w:spacing w:val="16"/>
          <w:sz w:val="24"/>
          <w:szCs w:val="24"/>
          <w:highlight w:val="none"/>
        </w:rPr>
        <w:t xml:space="preserve">  </w:t>
      </w:r>
      <w:r>
        <w:rPr>
          <w:rFonts w:hint="eastAsia" w:ascii="宋体" w:hAnsi="宋体" w:eastAsia="宋体" w:cs="宋体"/>
          <w:color w:val="000000"/>
          <w:spacing w:val="16"/>
          <w:sz w:val="24"/>
          <w:szCs w:val="24"/>
          <w:highlight w:val="none"/>
          <w:lang w:eastAsia="zh-CN"/>
        </w:rPr>
        <w:t xml:space="preserve">（</w:t>
      </w:r>
      <w:r>
        <w:rPr>
          <w:rFonts w:hint="eastAsia" w:ascii="宋体" w:hAnsi="宋体" w:eastAsia="宋体" w:cs="宋体"/>
          <w:color w:val="000000"/>
          <w:spacing w:val="-7"/>
          <w:sz w:val="24"/>
          <w:szCs w:val="24"/>
          <w:highlight w:val="none"/>
        </w:rPr>
        <w:t xml:space="preserve">盖章</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z w:val="24"/>
          <w:szCs w:val="24"/>
          <w:highlight w:val="none"/>
        </w:rPr>
      </w:r>
      <w:r/>
    </w:p>
    <w:p>
      <w:pPr>
        <w:pStyle w:val="1010"/>
        <w:keepLines w:val="0"/>
        <w:keepNext w:val="0"/>
        <w:pageBreakBefore w:val="0"/>
        <w:spacing w:before="218"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0"/>
          <w:position w:val="19"/>
          <w:sz w:val="24"/>
          <w:szCs w:val="24"/>
          <w:highlight w:val="none"/>
        </w:rPr>
        <w:t xml:space="preserve">法人或其委托代理人</w:t>
      </w:r>
      <w:r>
        <w:rPr>
          <w:rFonts w:hint="eastAsia" w:ascii="宋体" w:hAnsi="宋体" w:eastAsia="宋体" w:cs="宋体"/>
          <w:color w:val="000000"/>
          <w:spacing w:val="20"/>
          <w:position w:val="19"/>
          <w:sz w:val="24"/>
          <w:szCs w:val="24"/>
          <w:highlight w:val="none"/>
          <w:lang w:eastAsia="zh-CN"/>
        </w:rPr>
        <w:t xml:space="preserve">（</w:t>
      </w:r>
      <w:r>
        <w:rPr>
          <w:rFonts w:hint="eastAsia" w:ascii="宋体" w:hAnsi="宋体" w:eastAsia="宋体" w:cs="宋体"/>
          <w:color w:val="000000"/>
          <w:spacing w:val="20"/>
          <w:position w:val="19"/>
          <w:sz w:val="24"/>
          <w:szCs w:val="24"/>
          <w:highlight w:val="none"/>
        </w:rPr>
        <w:t xml:space="preserve">签字</w:t>
      </w:r>
      <w:r>
        <w:rPr>
          <w:rFonts w:hint="eastAsia" w:ascii="宋体" w:hAnsi="宋体" w:eastAsia="宋体" w:cs="宋体"/>
          <w:color w:val="000000"/>
          <w:spacing w:val="20"/>
          <w:position w:val="19"/>
          <w:sz w:val="24"/>
          <w:szCs w:val="24"/>
          <w:highlight w:val="none"/>
          <w:lang w:eastAsia="zh-CN"/>
        </w:rPr>
        <w:t xml:space="preserve">）</w:t>
      </w:r>
      <w:r>
        <w:rPr>
          <w:rFonts w:hint="eastAsia" w:ascii="宋体" w:hAnsi="宋体" w:eastAsia="宋体" w:cs="宋体"/>
          <w:color w:val="000000"/>
          <w:sz w:val="24"/>
          <w:szCs w:val="24"/>
          <w:highlight w:val="none"/>
        </w:rPr>
      </w:r>
      <w:r/>
    </w:p>
    <w:p>
      <w:pPr>
        <w:pStyle w:val="1010"/>
        <w:keepLines w:val="0"/>
        <w:keepNext w:val="0"/>
        <w:pageBreakBefore w:val="0"/>
        <w:spacing w:before="1"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pacing w:val="27"/>
          <w:sz w:val="24"/>
          <w:szCs w:val="24"/>
          <w:highlight w:val="none"/>
        </w:rPr>
        <w:t xml:space="preserve">经办人</w:t>
      </w:r>
      <w:r>
        <w:rPr>
          <w:rFonts w:hint="eastAsia" w:ascii="宋体" w:hAnsi="宋体" w:eastAsia="宋体" w:cs="宋体"/>
          <w:color w:val="000000"/>
          <w:spacing w:val="27"/>
          <w:sz w:val="24"/>
          <w:szCs w:val="24"/>
          <w:highlight w:val="none"/>
          <w:lang w:eastAsia="zh-CN"/>
        </w:rPr>
        <w:t xml:space="preserve">（</w:t>
      </w:r>
      <w:r>
        <w:rPr>
          <w:rFonts w:hint="eastAsia" w:ascii="宋体" w:hAnsi="宋体" w:eastAsia="宋体" w:cs="宋体"/>
          <w:color w:val="000000"/>
          <w:spacing w:val="27"/>
          <w:sz w:val="24"/>
          <w:szCs w:val="24"/>
          <w:highlight w:val="none"/>
        </w:rPr>
        <w:t xml:space="preserve">签字</w:t>
      </w:r>
      <w:r>
        <w:rPr>
          <w:rFonts w:hint="eastAsia" w:ascii="宋体" w:hAnsi="宋体" w:eastAsia="宋体" w:cs="宋体"/>
          <w:color w:val="000000"/>
          <w:spacing w:val="27"/>
          <w:sz w:val="24"/>
          <w:szCs w:val="24"/>
          <w:highlight w:val="none"/>
          <w:lang w:eastAsia="zh-CN"/>
        </w:rPr>
        <w:t xml:space="preserve">）</w:t>
      </w:r>
      <w:r>
        <w:rPr>
          <w:rFonts w:hint="eastAsia" w:ascii="宋体" w:hAnsi="宋体" w:eastAsia="宋体" w:cs="宋体"/>
          <w:color w:val="000000"/>
          <w:sz w:val="24"/>
          <w:szCs w:val="24"/>
          <w:highlight w:val="none"/>
        </w:rPr>
      </w:r>
      <w:r/>
    </w:p>
    <w:p>
      <w:pPr>
        <w:pStyle w:val="1033"/>
        <w:keepLines w:val="0"/>
        <w:keepNext w:val="0"/>
        <w:pageBreakBefore w:val="0"/>
        <w:spacing w:before="218" w:line="480" w:lineRule="exact"/>
        <w:widowControl w:val="off"/>
        <w:rPr>
          <w:rFonts w:hint="eastAsia" w:ascii="宋体" w:hAnsi="宋体" w:eastAsia="宋体" w:cs="宋体"/>
          <w:color w:val="000000"/>
          <w:sz w:val="24"/>
          <w:szCs w:val="24"/>
          <w:highlight w:val="none"/>
        </w:rPr>
        <w:sectPr>
          <w:footnotePr/>
          <w:endnotePr/>
          <w:type w:val="continuous"/>
          <w:pgSz w:w="11910" w:h="16830" w:orient="portrait"/>
          <w:pgMar w:top="1423" w:right="1418" w:bottom="1732" w:left="1569" w:header="0" w:footer="1573" w:gutter="0"/>
          <w:cols w:num="2" w:sep="0" w:space="100" w:equalWidth="0">
            <w:col w:w="5300" w:space="100"/>
            <w:col w:w="3522" w:space="1348"/>
          </w:cols>
          <w:docGrid w:linePitch="360"/>
        </w:sectPr>
      </w:pPr>
      <w:r>
        <w:rPr>
          <w:rFonts w:hint="eastAsia" w:ascii="宋体" w:hAnsi="宋体" w:eastAsia="宋体" w:cs="宋体"/>
          <w:color w:val="000000"/>
          <w:spacing w:val="-13"/>
          <w:sz w:val="24"/>
          <w:szCs w:val="24"/>
          <w:highlight w:val="none"/>
        </w:rPr>
        <w:t xml:space="preserve">日期：</w:t>
      </w:r>
      <w:r>
        <w:rPr>
          <w:rFonts w:hint="eastAsia" w:ascii="宋体" w:hAnsi="宋体" w:eastAsia="宋体" w:cs="宋体"/>
          <w:color w:val="000000"/>
          <w:sz w:val="24"/>
          <w:szCs w:val="24"/>
          <w:highlight w:val="none"/>
        </w:rPr>
        <w:br w:type="page" w:clear="all"/>
      </w:r>
      <w:r/>
    </w:p>
    <w:p>
      <w:pPr>
        <w:pStyle w:val="1010"/>
        <w:jc w:val="lef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合同附件：</w:t>
      </w:r>
      <w:r>
        <w:rPr>
          <w:rFonts w:hint="eastAsia" w:ascii="仿宋" w:hAnsi="仿宋" w:eastAsia="仿宋" w:cs="仿宋"/>
          <w:b/>
          <w:bCs/>
          <w:color w:val="000000"/>
          <w:sz w:val="28"/>
          <w:szCs w:val="28"/>
          <w:highlight w:val="none"/>
          <w:lang w:val="en-US" w:eastAsia="zh-CN"/>
        </w:rPr>
      </w:r>
      <w:r/>
    </w:p>
    <w:p>
      <w:pPr>
        <w:pStyle w:val="1010"/>
        <w:jc w:val="center"/>
        <w:rPr>
          <w:rFonts w:hint="eastAsia"/>
          <w:b/>
          <w:bCs/>
          <w:color w:val="000000"/>
          <w:sz w:val="44"/>
          <w:szCs w:val="44"/>
          <w:highlight w:val="none"/>
          <w:lang w:val="en-US" w:eastAsia="zh-CN"/>
        </w:rPr>
      </w:pPr>
      <w:r>
        <w:rPr>
          <w:rFonts w:hint="eastAsia"/>
          <w:b/>
          <w:bCs/>
          <w:color w:val="000000"/>
          <w:sz w:val="44"/>
          <w:szCs w:val="44"/>
          <w:highlight w:val="none"/>
          <w:lang w:val="en-US" w:eastAsia="zh-CN"/>
        </w:rPr>
        <w:t xml:space="preserve">廉洁承诺书</w:t>
      </w:r>
      <w:r>
        <w:rPr>
          <w:rFonts w:hint="eastAsia"/>
          <w:b/>
          <w:bCs/>
          <w:color w:val="000000"/>
          <w:sz w:val="44"/>
          <w:szCs w:val="44"/>
          <w:highlight w:val="none"/>
          <w:lang w:val="en-US" w:eastAsia="zh-CN"/>
        </w:rPr>
      </w:r>
      <w:r/>
    </w:p>
    <w:p>
      <w:pPr>
        <w:pStyle w:val="1010"/>
        <w:ind w:firstLine="600"/>
        <w:jc w:val="left"/>
        <w:keepLines w:val="0"/>
        <w:keepNext w:val="0"/>
        <w:pageBreakBefore w:val="0"/>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为进一步规范医院后勤物资和设备采购、维修改造及外包服务等行为，营造公平交易，诚实守信的环境，维护正常的医疗秩序和后勤服务秩序，与医院一起共同维护风清气正的医疗环境，现承诺如下：</w:t>
      </w: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一、在销售或服务过程中，自觉遵守国家和地方的有关法律、法规，严格执行合同条款，不以次充好，不降低产品质量，做到诚信经营。</w:t>
      </w: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二、洽谈业务时，必须在工作时间到医院指定科室或者办公室联系商谈，不得借故到医院主管领导、部门负责人及相关工作人员家中访谈或向介绍人提供任何好处费。</w:t>
      </w: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三、不暗中给予医院工作人员回扣，不以提成和赠送有价证券、现金、信用卡、购物卡、宴请、娱乐及提供国内或境外学术活动等手段影响医院采购的选择权。</w:t>
      </w: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四、不以利益诱惑医院工作人员做统方等违反“九项准则”及其他法律、法规的行为。</w:t>
      </w:r>
      <w:r>
        <w:rPr>
          <w:rFonts w:hint="eastAsia" w:ascii="仿宋" w:hAnsi="仿宋" w:eastAsia="仿宋" w:cs="仿宋"/>
          <w:b w:val="0"/>
          <w:bCs w:val="0"/>
          <w:color w:val="000000"/>
          <w:sz w:val="30"/>
          <w:szCs w:val="30"/>
          <w:highlight w:val="none"/>
          <w:lang w:val="en-US" w:eastAsia="zh-CN"/>
        </w:rPr>
      </w:r>
      <w:r/>
    </w:p>
    <w:p>
      <w:pPr>
        <w:pStyle w:val="1010"/>
        <w:ind w:firstLine="600"/>
        <w:jc w:val="left"/>
        <w:keepLines w:val="0"/>
        <w:keepNext w:val="0"/>
        <w:pageBreakBefore w:val="0"/>
        <w:spacing w:line="500" w:lineRule="exact"/>
        <w:widowControl w:val="off"/>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五、本承诺书为双方签订合同的重要组成部分，如违反以上条款，医院有权终止购销合同，列入“非诚信交易黑名单”。涉嫌违法的，由执法部门予以处理。</w:t>
      </w:r>
      <w:r>
        <w:rPr>
          <w:rFonts w:hint="eastAsia" w:ascii="仿宋" w:hAnsi="仿宋" w:eastAsia="仿宋" w:cs="仿宋"/>
          <w:b w:val="0"/>
          <w:bCs w:val="0"/>
          <w:color w:val="000000"/>
          <w:sz w:val="30"/>
          <w:szCs w:val="30"/>
          <w:highlight w:val="none"/>
          <w:lang w:val="en-US" w:eastAsia="zh-CN"/>
        </w:rPr>
      </w:r>
      <w:r/>
    </w:p>
    <w:p>
      <w:pPr>
        <w:pStyle w:val="1010"/>
        <w:jc w:val="center"/>
        <w:rPr>
          <w:rFonts w:hint="eastAsia"/>
          <w:b/>
          <w:bCs/>
          <w:color w:val="000000"/>
          <w:sz w:val="44"/>
          <w:szCs w:val="44"/>
          <w:highlight w:val="none"/>
          <w:lang w:val="en-US" w:eastAsia="zh-CN"/>
        </w:rPr>
      </w:pPr>
      <w:r>
        <w:rPr>
          <w:rFonts w:hint="eastAsia"/>
          <w:b/>
          <w:bCs/>
          <w:color w:val="000000"/>
          <w:sz w:val="44"/>
          <w:szCs w:val="44"/>
          <w:highlight w:val="none"/>
          <w:lang w:val="en-US" w:eastAsia="zh-CN"/>
        </w:rPr>
      </w:r>
      <w:r/>
    </w:p>
    <w:p>
      <w:pPr>
        <w:pStyle w:val="1010"/>
        <w:jc w:val="center"/>
        <w:rPr>
          <w:rFonts w:hint="eastAsia"/>
          <w:b/>
          <w:bCs/>
          <w:color w:val="000000"/>
          <w:sz w:val="44"/>
          <w:szCs w:val="44"/>
          <w:highlight w:val="none"/>
          <w:lang w:val="en-US" w:eastAsia="zh-CN"/>
        </w:rPr>
      </w:pPr>
      <w:r>
        <w:rPr>
          <w:rFonts w:hint="eastAsia"/>
          <w:b/>
          <w:bCs/>
          <w:color w:val="000000"/>
          <w:sz w:val="44"/>
          <w:szCs w:val="44"/>
          <w:highlight w:val="none"/>
          <w:lang w:val="en-US" w:eastAsia="zh-CN"/>
        </w:rPr>
      </w:r>
      <w:r/>
    </w:p>
    <w:p>
      <w:pPr>
        <w:pStyle w:val="1010"/>
        <w:jc w:val="righ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                     承诺单位：（盖章）</w:t>
      </w:r>
      <w:r>
        <w:rPr>
          <w:rFonts w:hint="eastAsia" w:ascii="仿宋" w:hAnsi="仿宋" w:eastAsia="仿宋" w:cs="仿宋"/>
          <w:b w:val="0"/>
          <w:bCs w:val="0"/>
          <w:color w:val="000000"/>
          <w:sz w:val="30"/>
          <w:szCs w:val="30"/>
          <w:highlight w:val="none"/>
          <w:lang w:val="en-US" w:eastAsia="zh-CN"/>
        </w:rPr>
      </w:r>
      <w:r/>
    </w:p>
    <w:p>
      <w:pPr>
        <w:pStyle w:val="1010"/>
        <w:jc w:val="right"/>
        <w:rPr>
          <w:rFonts w:hint="eastAsia" w:ascii="仿宋" w:hAnsi="仿宋" w:eastAsia="仿宋" w:cs="仿宋"/>
          <w:b w:val="0"/>
          <w:bCs w:val="0"/>
          <w:color w:val="000000"/>
          <w:sz w:val="30"/>
          <w:szCs w:val="30"/>
          <w:highlight w:val="none"/>
          <w:lang w:val="en-US" w:eastAsia="zh-CN"/>
        </w:rPr>
      </w:pPr>
      <w:r>
        <w:rPr>
          <w:rFonts w:hint="eastAsia" w:ascii="仿宋" w:hAnsi="仿宋" w:eastAsia="仿宋" w:cs="仿宋"/>
          <w:b w:val="0"/>
          <w:bCs w:val="0"/>
          <w:color w:val="000000"/>
          <w:sz w:val="30"/>
          <w:szCs w:val="30"/>
          <w:highlight w:val="none"/>
          <w:lang w:val="en-US" w:eastAsia="zh-CN"/>
        </w:rPr>
        <w:t xml:space="preserve">            年     月     日</w:t>
      </w:r>
      <w:r>
        <w:rPr>
          <w:rFonts w:hint="eastAsia" w:ascii="仿宋" w:hAnsi="仿宋" w:eastAsia="仿宋" w:cs="仿宋"/>
          <w:b w:val="0"/>
          <w:bCs w:val="0"/>
          <w:color w:val="000000"/>
          <w:sz w:val="30"/>
          <w:szCs w:val="30"/>
          <w:highlight w:val="none"/>
          <w:lang w:val="en-US" w:eastAsia="zh-CN"/>
        </w:rPr>
      </w:r>
      <w:r/>
    </w:p>
    <w:p>
      <w:pPr>
        <w:pStyle w:val="1010"/>
        <w:jc w:val="right"/>
        <w:rPr>
          <w:rFonts w:hint="eastAsia" w:ascii="仿宋" w:hAnsi="仿宋" w:eastAsia="仿宋" w:cs="仿宋"/>
          <w:b w:val="0"/>
          <w:bCs w:val="0"/>
          <w:color w:val="000000"/>
          <w:sz w:val="30"/>
          <w:szCs w:val="30"/>
          <w:highlight w:val="none"/>
          <w:lang w:val="en-US" w:eastAsia="zh-CN"/>
        </w:rPr>
        <w:sectPr>
          <w:footerReference w:type="default" r:id="rId13"/>
          <w:footerReference w:type="first" r:id="rId14"/>
          <w:footnotePr/>
          <w:endnotePr/>
          <w:type w:val="continuous"/>
          <w:pgSz w:w="11910" w:h="16840" w:orient="portrait"/>
          <w:pgMar w:top="1440" w:right="1380" w:bottom="1780" w:left="1580" w:header="0" w:footer="1595" w:gutter="0"/>
          <w:cols w:num="1" w:sep="0" w:space="1701" w:equalWidth="1"/>
          <w:docGrid w:linePitch="360"/>
        </w:sectPr>
      </w:pPr>
      <w:r>
        <w:rPr>
          <w:rFonts w:hint="eastAsia" w:ascii="仿宋" w:hAnsi="仿宋" w:eastAsia="仿宋" w:cs="仿宋"/>
          <w:b w:val="0"/>
          <w:bCs w:val="0"/>
          <w:color w:val="000000"/>
          <w:sz w:val="30"/>
          <w:szCs w:val="30"/>
          <w:highlight w:val="none"/>
          <w:lang w:val="en-US" w:eastAsia="zh-CN"/>
        </w:rPr>
        <w:br w:type="page" w:clear="all"/>
      </w:r>
      <w:r/>
    </w:p>
    <w:p>
      <w:pPr>
        <w:pStyle w:val="1011"/>
        <w:jc w:val="center"/>
        <w:spacing w:line="360" w:lineRule="auto"/>
        <w:tabs>
          <w:tab w:val="left" w:pos="420" w:leader="none"/>
        </w:tabs>
        <w:rPr>
          <w:rFonts w:hint="eastAsia" w:ascii="宋体" w:hAnsi="宋体" w:eastAsia="宋体" w:cs="宋体"/>
          <w:sz w:val="28"/>
          <w:szCs w:val="28"/>
          <w:highlight w:val="none"/>
          <w:lang w:eastAsia="zh-CN"/>
        </w:rPr>
      </w:pPr>
      <w:r/>
      <w:bookmarkStart w:id="102" w:name="_Toc2004"/>
      <w:r>
        <w:rPr>
          <w:rFonts w:hint="eastAsia" w:ascii="宋体" w:hAnsi="宋体" w:cs="宋体"/>
          <w:sz w:val="28"/>
          <w:szCs w:val="28"/>
          <w:highlight w:val="none"/>
        </w:rPr>
        <w:t xml:space="preserve">第四章 </w:t>
      </w:r>
      <w:bookmarkEnd w:id="102"/>
      <w:r>
        <w:rPr>
          <w:rFonts w:hint="eastAsia" w:ascii="宋体" w:hAnsi="宋体" w:cs="宋体"/>
          <w:sz w:val="28"/>
          <w:szCs w:val="28"/>
          <w:highlight w:val="none"/>
          <w:lang w:val="en-US" w:eastAsia="zh-CN"/>
        </w:rPr>
        <w:t xml:space="preserve">项目</w:t>
      </w:r>
      <w:r>
        <w:rPr>
          <w:rFonts w:hint="eastAsia" w:ascii="宋体" w:hAnsi="宋体" w:cs="宋体"/>
          <w:sz w:val="28"/>
          <w:szCs w:val="28"/>
          <w:highlight w:val="none"/>
          <w:lang w:val="en-US" w:eastAsia="zh-CN"/>
        </w:rPr>
        <w:t xml:space="preserve">需求</w:t>
      </w:r>
      <w:r>
        <w:rPr>
          <w:rFonts w:hint="eastAsia" w:ascii="宋体" w:hAnsi="宋体" w:eastAsia="宋体" w:cs="宋体"/>
          <w:sz w:val="28"/>
          <w:szCs w:val="28"/>
          <w:highlight w:val="none"/>
          <w:lang w:eastAsia="zh-CN"/>
        </w:rPr>
      </w:r>
      <w:r/>
    </w:p>
    <w:p>
      <w:pPr>
        <w:pStyle w:val="1010"/>
        <w:keepLines w:val="0"/>
        <w:keepNext w:val="0"/>
        <w:pageBreakBefore w:val="0"/>
        <w:spacing w:line="360" w:lineRule="auto"/>
        <w:widowControl w:val="off"/>
        <w:tabs>
          <w:tab w:val="left" w:pos="7380" w:leader="none"/>
        </w:tabs>
        <w:rPr>
          <w:rFonts w:hAnsi="宋体" w:cs="宋体"/>
          <w:b/>
          <w:bCs/>
          <w:sz w:val="28"/>
          <w:szCs w:val="28"/>
          <w:highlight w:val="none"/>
          <w:lang w:val="en-US" w:eastAsia="zh-CN"/>
        </w:rPr>
      </w:pPr>
      <w:r/>
      <w:bookmarkStart w:id="103" w:name="_Toc26554097"/>
      <w:r/>
      <w:bookmarkStart w:id="104" w:name="_Toc23828480"/>
      <w:r/>
      <w:bookmarkStart w:id="105" w:name="_Toc61149622"/>
      <w:r>
        <w:rPr>
          <w:rFonts w:hint="eastAsia" w:hAnsi="宋体" w:cs="宋体"/>
          <w:b/>
          <w:bCs/>
          <w:sz w:val="28"/>
          <w:szCs w:val="28"/>
          <w:highlight w:val="none"/>
          <w:lang w:val="en-US" w:eastAsia="zh-CN"/>
        </w:rPr>
        <w:t xml:space="preserve">一、合同履行期限</w:t>
      </w:r>
      <w:r>
        <w:rPr>
          <w:rFonts w:hAnsi="宋体" w:cs="宋体"/>
          <w:b/>
          <w:bCs/>
          <w:sz w:val="28"/>
          <w:szCs w:val="28"/>
          <w:highlight w:val="none"/>
          <w:lang w:val="en-US" w:eastAsia="zh-CN"/>
        </w:rPr>
      </w:r>
      <w:r/>
    </w:p>
    <w:p>
      <w:pPr>
        <w:pStyle w:val="1010"/>
        <w:ind w:firstLine="562"/>
        <w:keepLines w:val="0"/>
        <w:keepNext w:val="0"/>
        <w:pageBreakBefore w:val="0"/>
        <w:spacing w:line="360" w:lineRule="auto"/>
        <w:widowControl w:val="off"/>
        <w:tabs>
          <w:tab w:val="left" w:pos="7380" w:leader="none"/>
        </w:tabs>
        <w:rPr>
          <w:rFonts w:ascii="Times New Roman" w:hAnsi="宋体" w:eastAsia="宋体" w:cs="宋体"/>
          <w:b/>
          <w:bCs/>
          <w:color w:val="ff0000"/>
          <w:sz w:val="28"/>
          <w:szCs w:val="28"/>
          <w:highlight w:val="none"/>
          <w:lang w:val="en-US" w:eastAsia="zh-CN"/>
        </w:rPr>
      </w:pPr>
      <w:r>
        <w:rPr>
          <w:rFonts w:hint="eastAsia" w:hAnsi="宋体" w:cs="宋体"/>
          <w:b/>
          <w:bCs/>
          <w:sz w:val="28"/>
          <w:szCs w:val="28"/>
          <w:highlight w:val="none"/>
          <w:lang w:val="en-US" w:eastAsia="zh-CN"/>
        </w:rPr>
        <w:t xml:space="preserve">2年</w:t>
      </w:r>
      <w:r>
        <w:rPr>
          <w:rFonts w:ascii="Times New Roman" w:hAnsi="宋体" w:eastAsia="宋体" w:cs="宋体"/>
          <w:b/>
          <w:bCs/>
          <w:color w:val="ff0000"/>
          <w:sz w:val="28"/>
          <w:szCs w:val="28"/>
          <w:highlight w:val="none"/>
          <w:lang w:val="en-US" w:eastAsia="zh-CN"/>
        </w:rPr>
      </w:r>
      <w:r/>
    </w:p>
    <w:p>
      <w:pPr>
        <w:pStyle w:val="1010"/>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二、服务范围和内容</w:t>
      </w:r>
      <w:r>
        <w:rPr>
          <w:rFonts w:ascii="Times New Roman" w:hAnsi="宋体" w:eastAsia="宋体" w:cs="宋体"/>
          <w:b/>
          <w:bCs/>
          <w:sz w:val="28"/>
          <w:szCs w:val="28"/>
          <w:highlight w:val="none"/>
          <w:lang w:val="en-US" w:eastAsia="zh-CN"/>
        </w:rPr>
      </w:r>
      <w:r/>
    </w:p>
    <w:tbl>
      <w:tblPr>
        <w:tblW w:w="9097"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10"/>
        <w:gridCol w:w="5685"/>
        <w:gridCol w:w="1702"/>
      </w:tblGrid>
      <w:tr>
        <w:trPr>
          <w:trHeight w:val="600"/>
        </w:trPr>
        <w:tc>
          <w:tcPr>
            <w:gridSpan w:val="3"/>
            <w:tcW w:w="9097" w:type="dxa"/>
            <w:vAlign w:val="center"/>
            <w:textDirection w:val="lrTb"/>
            <w:noWrap/>
          </w:tcPr>
          <w:p>
            <w:pPr>
              <w:pStyle w:val="1010"/>
              <w:jc w:val="left"/>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1.总院区服务区域及内容（</w:t>
            </w:r>
            <w:r>
              <w:rPr>
                <w:rFonts w:hint="eastAsia" w:ascii="宋体" w:hAnsi="宋体" w:eastAsia="宋体" w:cs="宋体"/>
                <w:b w:val="0"/>
                <w:bCs w:val="0"/>
                <w:i w:val="0"/>
                <w:iCs w:val="0"/>
                <w:color w:val="000000"/>
                <w:sz w:val="24"/>
                <w:szCs w:val="24"/>
                <w:highlight w:val="none"/>
                <w:u w:val="none"/>
                <w:lang w:val="en-US" w:eastAsia="zh-CN" w:bidi="ar"/>
              </w:rPr>
              <w:t xml:space="preserve">地址：</w:t>
            </w:r>
            <w:r>
              <w:rPr>
                <w:rFonts w:hint="eastAsia" w:ascii="宋体" w:hAnsi="宋体" w:eastAsia="宋体" w:cs="宋体"/>
                <w:b w:val="0"/>
                <w:bCs w:val="0"/>
                <w:color w:val="000000"/>
                <w:sz w:val="24"/>
                <w:szCs w:val="24"/>
                <w:highlight w:val="none"/>
                <w:lang w:val="en-US" w:eastAsia="zh-CN"/>
              </w:rPr>
              <w:t xml:space="preserve">泰州市医药高新区太湖路366号</w:t>
            </w: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r>
            <w:r/>
          </w:p>
          <w:p>
            <w:pPr>
              <w:pStyle w:val="1018"/>
              <w:ind w:left="0" w:firstLine="0"/>
              <w:rPr>
                <w:rFonts w:hint="eastAsia" w:ascii="宋体" w:hAnsi="宋体" w:eastAsia="宋体" w:cs="宋体"/>
                <w:color w:val="000000"/>
                <w:highlight w:val="none"/>
                <w:lang w:val="en-US"/>
              </w:rPr>
            </w:pPr>
            <w:r>
              <w:rPr>
                <w:rFonts w:hint="eastAsia" w:ascii="宋体" w:hAnsi="宋体" w:eastAsia="宋体" w:cs="宋体"/>
                <w:b/>
                <w:bCs/>
                <w:i w:val="0"/>
                <w:iCs w:val="0"/>
                <w:color w:val="000000"/>
                <w:sz w:val="24"/>
                <w:szCs w:val="24"/>
                <w:highlight w:val="none"/>
                <w:u w:val="none"/>
                <w:lang w:val="en-US" w:eastAsia="zh-CN" w:bidi="ar"/>
              </w:rPr>
              <w:t xml:space="preserve">（1）一期</w:t>
            </w:r>
            <w:r>
              <w:rPr>
                <w:rFonts w:hint="eastAsia" w:ascii="宋体" w:hAnsi="宋体" w:eastAsia="宋体" w:cs="宋体"/>
                <w:color w:val="000000"/>
                <w:highlight w:val="none"/>
                <w:lang w:val="en-US"/>
              </w:rPr>
            </w:r>
            <w:r/>
          </w:p>
        </w:tc>
      </w:tr>
      <w:tr>
        <w:trPr>
          <w:trHeight w:val="33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3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门诊医技楼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灭鼠、灭蟑螂、灭蚊蝇、白蚁及其它有害生物防制等</w:t>
            </w:r>
            <w:r>
              <w:rPr>
                <w:rFonts w:hint="eastAsia" w:ascii="宋体" w:hAnsi="宋体" w:eastAsia="宋体" w:cs="宋体"/>
                <w:i w:val="0"/>
                <w:iCs w:val="0"/>
                <w:color w:val="000000"/>
                <w:sz w:val="21"/>
                <w:szCs w:val="21"/>
                <w:highlight w:val="none"/>
                <w:u w:val="none"/>
              </w:rPr>
            </w:r>
            <w:r/>
          </w:p>
        </w:tc>
      </w:tr>
      <w:tr>
        <w:trPr>
          <w:trHeight w:val="67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5"/>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办公室、更衣室、操作间、洗碗间、面点间、配菜间、餐厅、仓库、过道、天花、管道井、卫生间等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后勤楼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办公室、更衣室、机房、过道、天花、管道井、卫生间、室内排水沟等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医疗废物暂存地</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更衣室、垃圾桶、下水道、污水井、室内排水沟等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生活垃圾暂存地</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辅助建筑（门卫、连廊、高压氧、污水处理）</w:t>
            </w:r>
            <w:r>
              <w:rPr>
                <w:rFonts w:hint="eastAsia" w:ascii="宋体" w:hAnsi="宋体" w:eastAsia="宋体" w:cs="宋体"/>
                <w:i w:val="0"/>
                <w:iCs w:val="0"/>
                <w:color w:val="000000"/>
                <w:sz w:val="21"/>
                <w:szCs w:val="21"/>
                <w:highlight w:val="none"/>
                <w:u w:val="none"/>
                <w:lang w:val="en-US" w:eastAsia="zh-CN" w:bidi="ar"/>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办公室、更衣室、卫生间、治疗舱、机房、天花、污水井、排水沟、管道井等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7"/>
        </w:trPr>
        <w:tc>
          <w:tcPr>
            <w:tcW w:w="1710" w:type="dxa"/>
            <w:vAlign w:val="center"/>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textDirection w:val="lrTb"/>
            <w:noWrap w:val="false"/>
          </w:tcPr>
          <w:p>
            <w:pPr>
              <w:pStyle w:val="101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20"/>
        </w:trPr>
        <w:tc>
          <w:tcPr>
            <w:gridSpan w:val="3"/>
            <w:tcW w:w="9097" w:type="dxa"/>
            <w:vAlign w:val="center"/>
            <w:textDirection w:val="lrTb"/>
            <w:noWrap w:val="false"/>
          </w:tcPr>
          <w:p>
            <w:pPr>
              <w:pStyle w:val="101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（2）二期</w:t>
            </w:r>
            <w:r>
              <w:rPr>
                <w:rFonts w:hint="eastAsia" w:ascii="宋体" w:hAnsi="宋体" w:eastAsia="宋体" w:cs="宋体"/>
                <w:b/>
                <w:bCs/>
                <w:i w:val="0"/>
                <w:iCs w:val="0"/>
                <w:color w:val="000000"/>
                <w:sz w:val="24"/>
                <w:szCs w:val="24"/>
                <w:highlight w:val="none"/>
                <w:u w:val="none"/>
              </w:rPr>
            </w:r>
            <w:r/>
          </w:p>
        </w:tc>
      </w:tr>
      <w:tr>
        <w:trPr>
          <w:trHeight w:val="42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女生宿舍楼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（1~12层）</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宿舍、淋浴室、开水间、天花、过道、管道井、卫生间、天台等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男生宿舍楼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科研中心</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教室、实验室、培训室、过道、天花、管道井、卫生间、天台等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学术会议中心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办公室、会议接待室、大型会议室、天花、管道井、卫生间、天台等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健康管理中心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健康体检类功能性房间、办公室、接待室、天花、管道井、过道、卫生间、天台等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5"/>
        </w:trPr>
        <w:tc>
          <w:tcPr>
            <w:gridSpan w:val="3"/>
            <w:tcW w:w="9097" w:type="dxa"/>
            <w:vAlign w:val="center"/>
            <w:textDirection w:val="lrTb"/>
            <w:noWrap w:val="false"/>
          </w:tcPr>
          <w:p>
            <w:pPr>
              <w:pStyle w:val="1010"/>
              <w:jc w:val="lef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（3）妇幼保健院</w:t>
            </w:r>
            <w:r>
              <w:rPr>
                <w:rFonts w:hint="eastAsia" w:ascii="宋体" w:hAnsi="宋体" w:eastAsia="宋体" w:cs="宋体"/>
                <w:b/>
                <w:bCs/>
                <w:i w:val="0"/>
                <w:iCs w:val="0"/>
                <w:color w:val="000000"/>
                <w:sz w:val="24"/>
                <w:szCs w:val="24"/>
                <w:highlight w:val="none"/>
                <w:u w:val="none"/>
              </w:rPr>
            </w:r>
            <w:r/>
          </w:p>
        </w:tc>
      </w:tr>
      <w:tr>
        <w:trPr>
          <w:trHeight w:val="36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7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妇幼保健院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（-2~12层）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办公室、更衣室、护士站、开水间、处置室、天花、过道、管道井、卫生间、机房等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305"/>
        </w:trPr>
        <w:tc>
          <w:tcPr>
            <w:tcW w:w="1710" w:type="dxa"/>
            <w:vAlign w:val="center"/>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gridSpan w:val="3"/>
            <w:tcW w:w="9097" w:type="dxa"/>
            <w:vAlign w:val="center"/>
            <w:textDirection w:val="lrTb"/>
            <w:noWrap w:val="false"/>
          </w:tcPr>
          <w:p>
            <w:pPr>
              <w:pStyle w:val="1010"/>
              <w:numPr>
                <w:ilvl w:val="0"/>
                <w:numId w:val="0"/>
              </w:numPr>
              <w:keepLines w:val="0"/>
              <w:keepNext w:val="0"/>
              <w:pageBreakBefore w:val="0"/>
              <w:spacing w:line="520" w:lineRule="exact"/>
              <w:widowControl w:val="off"/>
              <w:rPr>
                <w:rFonts w:hint="eastAsia" w:ascii="宋体" w:hAnsi="宋体" w:eastAsia="宋体" w:cs="宋体"/>
                <w:b/>
                <w:bCs/>
                <w:i w:val="0"/>
                <w:iCs w:val="0"/>
                <w:color w:val="000000"/>
                <w:sz w:val="24"/>
                <w:szCs w:val="24"/>
                <w:highlight w:val="none"/>
                <w:u w:val="none"/>
              </w:rPr>
              <w:outlineLvl w:val="9"/>
            </w:pPr>
            <w:r>
              <w:rPr>
                <w:rFonts w:hint="eastAsia" w:ascii="宋体" w:hAnsi="宋体" w:eastAsia="宋体" w:cs="宋体"/>
                <w:b/>
                <w:bCs/>
                <w:i w:val="0"/>
                <w:iCs w:val="0"/>
                <w:color w:val="000000"/>
                <w:sz w:val="24"/>
                <w:szCs w:val="24"/>
                <w:highlight w:val="none"/>
                <w:u w:val="none"/>
                <w:lang w:val="en-US" w:eastAsia="zh-CN" w:bidi="ar"/>
              </w:rPr>
              <w:t xml:space="preserve">2.海陵院区服务区域及内容</w:t>
            </w:r>
            <w:r>
              <w:rPr>
                <w:rFonts w:hint="eastAsia" w:ascii="宋体" w:hAnsi="宋体" w:eastAsia="宋体" w:cs="宋体"/>
                <w:bCs/>
                <w:color w:val="000000"/>
                <w:sz w:val="24"/>
                <w:szCs w:val="24"/>
                <w:highlight w:val="none"/>
                <w:lang w:val="en-US" w:eastAsia="zh-CN"/>
              </w:rPr>
              <w:t xml:space="preserve">（地址：泰州市海陵区海陵南路399号）</w:t>
            </w:r>
            <w:r>
              <w:rPr>
                <w:rFonts w:hint="eastAsia" w:ascii="宋体" w:hAnsi="宋体" w:eastAsia="宋体" w:cs="宋体"/>
                <w:b/>
                <w:bCs/>
                <w:i w:val="0"/>
                <w:iCs w:val="0"/>
                <w:color w:val="000000"/>
                <w:sz w:val="24"/>
                <w:szCs w:val="24"/>
                <w:highlight w:val="none"/>
                <w:u w:val="none"/>
              </w:rPr>
            </w:r>
            <w:r/>
          </w:p>
        </w:tc>
      </w:tr>
      <w:tr>
        <w:trPr>
          <w:trHeight w:val="380"/>
        </w:trPr>
        <w:tc>
          <w:tcPr>
            <w:tcW w:w="1710"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区域</w:t>
            </w:r>
            <w:r>
              <w:rPr>
                <w:rFonts w:hint="eastAsia" w:ascii="宋体" w:hAnsi="宋体" w:eastAsia="宋体" w:cs="宋体"/>
                <w:b/>
                <w:bCs/>
                <w:i w:val="0"/>
                <w:iCs w:val="0"/>
                <w:color w:val="000000"/>
                <w:sz w:val="24"/>
                <w:szCs w:val="24"/>
                <w:highlight w:val="none"/>
                <w:u w:val="none"/>
              </w:rPr>
            </w:r>
            <w:r/>
          </w:p>
        </w:tc>
        <w:tc>
          <w:tcPr>
            <w:tcW w:w="5685"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  注</w:t>
            </w:r>
            <w:r>
              <w:rPr>
                <w:rFonts w:hint="eastAsia" w:ascii="宋体" w:hAnsi="宋体" w:eastAsia="宋体" w:cs="宋体"/>
                <w:b/>
                <w:bCs/>
                <w:i w:val="0"/>
                <w:iCs w:val="0"/>
                <w:color w:val="000000"/>
                <w:sz w:val="24"/>
                <w:szCs w:val="24"/>
                <w:highlight w:val="none"/>
                <w:u w:val="none"/>
              </w:rPr>
            </w:r>
            <w:r/>
          </w:p>
        </w:tc>
        <w:tc>
          <w:tcPr>
            <w:tcW w:w="1702" w:type="dxa"/>
            <w:vAlign w:val="center"/>
            <w:textDirection w:val="lrTb"/>
            <w:noWrap w:val="false"/>
          </w:tcPr>
          <w:p>
            <w:pPr>
              <w:pStyle w:val="101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服务内容</w:t>
            </w:r>
            <w:r>
              <w:rPr>
                <w:rFonts w:hint="eastAsia" w:ascii="宋体" w:hAnsi="宋体" w:eastAsia="宋体" w:cs="宋体"/>
                <w:b/>
                <w:bCs/>
                <w:i w:val="0"/>
                <w:iCs w:val="0"/>
                <w:color w:val="000000"/>
                <w:sz w:val="24"/>
                <w:szCs w:val="24"/>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门诊楼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办公室、更衣室、护士站、开水间、处置室、天花、过道、管道井、卫生间、机房等</w:t>
            </w:r>
            <w:r>
              <w:rPr>
                <w:rFonts w:hint="eastAsia" w:ascii="宋体" w:hAnsi="宋体" w:eastAsia="宋体" w:cs="宋体"/>
                <w:i w:val="0"/>
                <w:iCs w:val="0"/>
                <w:color w:val="000000"/>
                <w:sz w:val="21"/>
                <w:szCs w:val="21"/>
                <w:highlight w:val="none"/>
                <w:u w:val="none"/>
              </w:rPr>
            </w:r>
            <w:r/>
          </w:p>
        </w:tc>
        <w:tc>
          <w:tcPr>
            <w:tcW w:w="1702"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灭鼠、灭蟑螂、灭蚊蝇、白蚁及其它有害生物</w:t>
            </w:r>
            <w:r>
              <w:rPr>
                <w:rFonts w:hint="eastAsia" w:ascii="宋体" w:hAnsi="宋体" w:eastAsia="宋体" w:cs="宋体"/>
                <w:i w:val="0"/>
                <w:iCs w:val="0"/>
                <w:color w:val="000000"/>
                <w:sz w:val="21"/>
                <w:szCs w:val="21"/>
                <w:highlight w:val="none"/>
                <w:u w:val="none"/>
                <w:lang w:val="en-US" w:eastAsia="zh-CN" w:bidi="ar"/>
              </w:rPr>
              <w:t xml:space="preserve">防制</w:t>
            </w:r>
            <w:r>
              <w:rPr>
                <w:rFonts w:hint="eastAsia" w:ascii="宋体" w:hAnsi="宋体" w:eastAsia="宋体" w:cs="宋体"/>
                <w:i w:val="0"/>
                <w:iCs w:val="0"/>
                <w:color w:val="000000"/>
                <w:sz w:val="21"/>
                <w:szCs w:val="21"/>
                <w:highlight w:val="none"/>
                <w:u w:val="none"/>
                <w:lang w:val="en-US" w:eastAsia="zh-CN" w:bidi="ar"/>
              </w:rPr>
              <w:t xml:space="preserve">等</w:t>
            </w:r>
            <w:r>
              <w:rPr>
                <w:rFonts w:hint="eastAsia" w:ascii="宋体" w:hAnsi="宋体" w:eastAsia="宋体" w:cs="宋体"/>
                <w:i w:val="0"/>
                <w:iCs w:val="0"/>
                <w:color w:val="000000"/>
                <w:sz w:val="21"/>
                <w:szCs w:val="21"/>
                <w:highlight w:val="none"/>
                <w:u w:val="none"/>
              </w:rPr>
            </w:r>
            <w:r/>
          </w:p>
        </w:tc>
      </w:tr>
      <w:tr>
        <w:trPr>
          <w:trHeight w:val="7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（-1~15层）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病房、卫生间、配餐间、晾衣间、护士站、医生护士办公室、值班室、库房、处置间、过道、天花、管道井、机房等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（1~5层）</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4号病房楼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4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放疗中心</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配电房楼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2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办公室、更衣室、操作间、洗碗间、面点间、配菜间、餐厅、仓库、过道、天花、管道井、卫生间等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8号病房楼</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病房、卫生间、配餐间、晾衣间、护士站、医生护士办公室、值班室、库房、处置间、过道、天花、管道井等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6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（1~6层）</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维修中心楼及附属房（1~2层）</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办公室、更衣室、过道、天花、管道井、卫生间等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医疗废物暂存地</w:t>
            </w:r>
            <w:r>
              <w:rPr>
                <w:rFonts w:hint="eastAsia" w:ascii="宋体" w:hAnsi="宋体" w:eastAsia="宋体" w:cs="宋体"/>
                <w:i w:val="0"/>
                <w:iCs w:val="0"/>
                <w:color w:val="000000"/>
                <w:sz w:val="21"/>
                <w:szCs w:val="21"/>
                <w:highlight w:val="none"/>
                <w:u w:val="none"/>
              </w:rPr>
            </w:r>
            <w:r/>
          </w:p>
        </w:tc>
        <w:tc>
          <w:tcPr>
            <w:tcW w:w="5685" w:type="dxa"/>
            <w:vAlign w:val="center"/>
            <w:vMerge w:val="restart"/>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更衣室、垃圾桶、下水道、污水井、室内排水沟等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0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生活垃圾暂存地</w:t>
            </w:r>
            <w:r>
              <w:rPr>
                <w:rFonts w:hint="eastAsia" w:ascii="宋体" w:hAnsi="宋体" w:eastAsia="宋体" w:cs="宋体"/>
                <w:i w:val="0"/>
                <w:iCs w:val="0"/>
                <w:color w:val="000000"/>
                <w:sz w:val="21"/>
                <w:szCs w:val="21"/>
                <w:highlight w:val="none"/>
                <w:u w:val="none"/>
              </w:rPr>
            </w:r>
            <w:r/>
          </w:p>
        </w:tc>
        <w:tc>
          <w:tcPr>
            <w:tcW w:w="5685" w:type="dxa"/>
            <w:vAlign w:val="center"/>
            <w:vMerge w:val="continue"/>
            <w:textDirection w:val="lrTb"/>
            <w:noWrap w:val="false"/>
          </w:tcPr>
          <w:p>
            <w:pPr>
              <w:pStyle w:val="1010"/>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80"/>
        </w:trPr>
        <w:tc>
          <w:tcPr>
            <w:tcW w:w="1710" w:type="dxa"/>
            <w:vAlign w:val="center"/>
            <w:textDirection w:val="lrTb"/>
            <w:noWrap w:val="false"/>
          </w:tcPr>
          <w:p>
            <w:pPr>
              <w:pStyle w:val="101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医院内建筑物外围区域</w:t>
            </w:r>
            <w:r>
              <w:rPr>
                <w:rFonts w:hint="eastAsia" w:ascii="宋体" w:hAnsi="宋体" w:eastAsia="宋体" w:cs="宋体"/>
                <w:i w:val="0"/>
                <w:iCs w:val="0"/>
                <w:color w:val="000000"/>
                <w:sz w:val="21"/>
                <w:szCs w:val="21"/>
                <w:highlight w:val="none"/>
                <w:u w:val="none"/>
              </w:rPr>
            </w:r>
            <w:r/>
          </w:p>
        </w:tc>
        <w:tc>
          <w:tcPr>
            <w:tcW w:w="5685" w:type="dxa"/>
            <w:vAlign w:val="center"/>
            <w:textDirection w:val="lrTb"/>
            <w:noWrap w:val="false"/>
          </w:tcPr>
          <w:p>
            <w:pPr>
              <w:pStyle w:val="101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灌木丛、乔木、下水道、窨井、草坪、污水井等</w:t>
            </w:r>
            <w:r>
              <w:rPr>
                <w:rFonts w:hint="eastAsia" w:ascii="宋体" w:hAnsi="宋体" w:eastAsia="宋体" w:cs="宋体"/>
                <w:i w:val="0"/>
                <w:iCs w:val="0"/>
                <w:color w:val="000000"/>
                <w:sz w:val="21"/>
                <w:szCs w:val="21"/>
                <w:highlight w:val="none"/>
                <w:u w:val="none"/>
              </w:rPr>
            </w:r>
            <w:r/>
          </w:p>
        </w:tc>
        <w:tc>
          <w:tcPr>
            <w:tcW w:w="1702" w:type="dxa"/>
            <w:vAlign w:val="center"/>
            <w:vMerge w:val="continue"/>
            <w:textDirection w:val="lrTb"/>
            <w:noWrap w:val="false"/>
          </w:tcPr>
          <w:p>
            <w:pPr>
              <w:pStyle w:val="1010"/>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010"/>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三、最高限价</w:t>
      </w:r>
      <w:r>
        <w:rPr>
          <w:rFonts w:ascii="Times New Roman" w:hAnsi="宋体" w:eastAsia="宋体" w:cs="宋体"/>
          <w:b/>
          <w:bCs/>
          <w:sz w:val="28"/>
          <w:szCs w:val="28"/>
          <w:highlight w:val="none"/>
          <w:lang w:val="en-US" w:eastAsia="zh-CN"/>
        </w:rPr>
      </w:r>
      <w:r/>
    </w:p>
    <w:p>
      <w:pPr>
        <w:pStyle w:val="1010"/>
        <w:ind w:firstLine="562"/>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最高限价总价60万元</w:t>
      </w:r>
      <w:r>
        <w:rPr>
          <w:rFonts w:ascii="Times New Roman" w:hAnsi="宋体" w:eastAsia="宋体" w:cs="宋体"/>
          <w:b/>
          <w:bCs/>
          <w:sz w:val="28"/>
          <w:szCs w:val="28"/>
          <w:highlight w:val="none"/>
          <w:lang w:val="en-US" w:eastAsia="zh-CN"/>
        </w:rPr>
      </w:r>
      <w:r/>
    </w:p>
    <w:p>
      <w:pPr>
        <w:pStyle w:val="1010"/>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四、结算方式</w:t>
      </w:r>
      <w:r>
        <w:rPr>
          <w:rFonts w:ascii="Times New Roman" w:hAnsi="宋体" w:eastAsia="宋体" w:cs="宋体"/>
          <w:b/>
          <w:bCs/>
          <w:sz w:val="28"/>
          <w:szCs w:val="28"/>
          <w:highlight w:val="none"/>
          <w:lang w:val="en-US" w:eastAsia="zh-CN"/>
        </w:rPr>
      </w:r>
      <w:r/>
    </w:p>
    <w:p>
      <w:pPr>
        <w:pStyle w:val="1010"/>
        <w:ind w:firstLine="480"/>
        <w:spacing w:line="360" w:lineRule="auto"/>
        <w:rPr>
          <w:rFonts w:hint="eastAsia" w:ascii="宋体" w:hAnsi="宋体" w:eastAsia="宋体" w:cs="Times New Roman"/>
          <w:strike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按照实际养护区域</w:t>
      </w:r>
      <w:r>
        <w:rPr>
          <w:rFonts w:hint="eastAsia" w:ascii="宋体" w:hAnsi="宋体" w:eastAsia="宋体" w:cs="宋体"/>
          <w:color w:val="000000"/>
          <w:sz w:val="24"/>
          <w:szCs w:val="24"/>
          <w:highlight w:val="none"/>
        </w:rPr>
        <w:t xml:space="preserve">每半年结算一次，甲方扣除质量考核、满意度、投诉、违约等款项后，按甲方财务流程支付（每次付款前乙方开具相应金额的正规发票）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strike w:val="0"/>
          <w:color w:val="000000"/>
          <w:sz w:val="24"/>
          <w:szCs w:val="24"/>
          <w:highlight w:val="none"/>
          <w:lang w:val="en-US" w:eastAsia="zh-CN"/>
        </w:rPr>
      </w:r>
      <w:r/>
    </w:p>
    <w:p>
      <w:pPr>
        <w:pStyle w:val="1010"/>
        <w:keepLines w:val="0"/>
        <w:keepNext w:val="0"/>
        <w:pageBreakBefore w:val="0"/>
        <w:spacing w:line="360" w:lineRule="auto"/>
        <w:widowControl w:val="off"/>
        <w:tabs>
          <w:tab w:val="left" w:pos="7380" w:leader="none"/>
        </w:tabs>
        <w:rPr>
          <w:rFonts w:ascii="Times New Roman" w:hAnsi="宋体" w:eastAsia="宋体" w:cs="宋体"/>
          <w:b/>
          <w:bCs/>
          <w:color w:val="000000"/>
          <w:sz w:val="28"/>
          <w:szCs w:val="28"/>
          <w:highlight w:val="none"/>
          <w:lang w:val="en-US" w:eastAsia="zh-CN"/>
        </w:rPr>
      </w:pPr>
      <w:r>
        <w:rPr>
          <w:rFonts w:hint="eastAsia" w:ascii="Times New Roman" w:hAnsi="宋体" w:eastAsia="宋体" w:cs="宋体"/>
          <w:b/>
          <w:bCs/>
          <w:color w:val="000000"/>
          <w:sz w:val="28"/>
          <w:szCs w:val="28"/>
          <w:highlight w:val="none"/>
          <w:lang w:val="en-US" w:eastAsia="zh-CN"/>
        </w:rPr>
        <w:t xml:space="preserve">五、</w:t>
      </w:r>
      <w:r>
        <w:rPr>
          <w:rFonts w:hint="eastAsia" w:ascii="宋体" w:hAnsi="宋体" w:eastAsia="宋体" w:cs="宋体"/>
          <w:b/>
          <w:bCs w:val="0"/>
          <w:color w:val="000000"/>
          <w:sz w:val="30"/>
          <w:szCs w:val="30"/>
          <w:highlight w:val="none"/>
          <w:lang w:val="en-US" w:eastAsia="zh-CN"/>
        </w:rPr>
        <w:t xml:space="preserve">岗位人员及服务要求</w:t>
      </w:r>
      <w:r>
        <w:rPr>
          <w:rFonts w:ascii="Times New Roman" w:hAnsi="宋体" w:eastAsia="宋体" w:cs="宋体"/>
          <w:b/>
          <w:bCs/>
          <w:color w:val="000000"/>
          <w:sz w:val="28"/>
          <w:szCs w:val="28"/>
          <w:highlight w:val="none"/>
          <w:lang w:val="en-US" w:eastAsia="zh-CN"/>
        </w:rPr>
      </w:r>
      <w:r/>
    </w:p>
    <w:p>
      <w:pPr>
        <w:pStyle w:val="101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1.项目经理：本项目要求安排常驻项目经理1名，</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周岁，具有大专及以上学历，</w:t>
      </w:r>
      <w:r>
        <w:rPr>
          <w:rFonts w:hint="eastAsia" w:ascii="宋体" w:hAnsi="宋体" w:eastAsia="宋体" w:cs="宋体"/>
          <w:strike w:val="0"/>
          <w:color w:val="000000"/>
          <w:sz w:val="24"/>
          <w:szCs w:val="24"/>
          <w:highlight w:val="none"/>
          <w:lang w:val="en-US" w:eastAsia="zh-CN"/>
        </w:rPr>
        <w:t xml:space="preserve">具备有害生物防制员上岗证书</w:t>
      </w:r>
      <w:r>
        <w:rPr>
          <w:rFonts w:hint="eastAsia" w:ascii="宋体" w:hAnsi="宋体" w:eastAsia="宋体" w:cs="宋体"/>
          <w:color w:val="000000"/>
          <w:sz w:val="24"/>
          <w:szCs w:val="24"/>
          <w:highlight w:val="none"/>
          <w:lang w:val="en-US" w:eastAsia="zh-CN"/>
        </w:rPr>
        <w:t xml:space="preserve">（或培训合格证），</w:t>
      </w:r>
      <w:r>
        <w:rPr>
          <w:rFonts w:hint="eastAsia" w:ascii="宋体" w:hAnsi="宋体" w:eastAsia="宋体" w:cs="宋体"/>
          <w:color w:val="000000"/>
          <w:sz w:val="24"/>
          <w:szCs w:val="24"/>
          <w:highlight w:val="none"/>
        </w:rPr>
        <w:t xml:space="preserve">2年以上的项目管理经验</w:t>
      </w:r>
      <w:r>
        <w:rPr>
          <w:rFonts w:hint="eastAsia" w:ascii="宋体" w:hAnsi="宋体" w:eastAsia="宋体" w:cs="宋体"/>
          <w:color w:val="000000"/>
          <w:sz w:val="24"/>
          <w:szCs w:val="24"/>
          <w:highlight w:val="none"/>
          <w:lang w:val="en-US" w:eastAsia="zh-CN"/>
        </w:rPr>
        <w:t xml:space="preserve">[须提供身份证扫描件、学历证明扫描件、对应的服务合同和业主单位开具的项目名称、任职证明，以及乙方为其缴纳的近三个月（不含响应文件递交截止时间）中任意一个月的养老保险证明，原件扫描上传]，</w:t>
      </w:r>
      <w:r>
        <w:rPr>
          <w:rFonts w:hint="eastAsia" w:ascii="宋体" w:hAnsi="宋体" w:eastAsia="宋体" w:cs="宋体"/>
          <w:color w:val="000000"/>
          <w:sz w:val="24"/>
          <w:szCs w:val="24"/>
          <w:highlight w:val="none"/>
        </w:rPr>
        <w:t xml:space="preserve">具有较强的管理沟通协调能力，</w:t>
      </w:r>
      <w:r>
        <w:rPr>
          <w:rFonts w:hint="eastAsia" w:ascii="宋体" w:hAnsi="宋体" w:eastAsia="宋体" w:cs="宋体"/>
          <w:color w:val="000000"/>
          <w:sz w:val="24"/>
          <w:szCs w:val="24"/>
          <w:highlight w:val="none"/>
          <w:lang w:val="en-US" w:eastAsia="zh-CN"/>
        </w:rPr>
        <w:t xml:space="preserve">熟悉</w:t>
      </w:r>
      <w:r>
        <w:rPr>
          <w:rFonts w:hint="eastAsia" w:ascii="宋体" w:hAnsi="宋体" w:eastAsia="宋体" w:cs="宋体"/>
          <w:color w:val="000000"/>
          <w:sz w:val="24"/>
          <w:szCs w:val="24"/>
          <w:highlight w:val="none"/>
        </w:rPr>
        <w:t xml:space="preserve">医院</w:t>
      </w:r>
      <w:r>
        <w:rPr>
          <w:rFonts w:hint="eastAsia" w:ascii="宋体" w:hAnsi="宋体" w:eastAsia="宋体" w:cs="宋体"/>
          <w:color w:val="000000"/>
          <w:sz w:val="24"/>
          <w:szCs w:val="24"/>
          <w:highlight w:val="none"/>
          <w:lang w:val="en-US" w:eastAsia="zh-CN"/>
        </w:rPr>
        <w:t xml:space="preserve">环境，认真</w:t>
      </w:r>
      <w:r>
        <w:rPr>
          <w:rFonts w:hint="eastAsia" w:ascii="宋体" w:hAnsi="宋体" w:eastAsia="宋体" w:cs="宋体"/>
          <w:color w:val="000000"/>
          <w:sz w:val="24"/>
          <w:szCs w:val="24"/>
          <w:highlight w:val="none"/>
        </w:rPr>
        <w:t xml:space="preserve">做好项目的日常</w:t>
      </w:r>
      <w:r>
        <w:rPr>
          <w:rFonts w:hint="eastAsia" w:ascii="宋体" w:hAnsi="宋体" w:eastAsia="宋体" w:cs="宋体"/>
          <w:color w:val="000000"/>
          <w:sz w:val="24"/>
          <w:szCs w:val="24"/>
          <w:highlight w:val="none"/>
          <w:lang w:val="en-US" w:eastAsia="zh-CN"/>
        </w:rPr>
        <w:t xml:space="preserve">安排、检</w:t>
      </w:r>
      <w:r>
        <w:rPr>
          <w:rFonts w:hint="eastAsia" w:ascii="宋体" w:hAnsi="宋体" w:eastAsia="宋体" w:cs="宋体"/>
          <w:color w:val="000000"/>
          <w:sz w:val="24"/>
          <w:szCs w:val="24"/>
          <w:highlight w:val="none"/>
        </w:rPr>
        <w:t xml:space="preserve">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回访等</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lang w:val="en-US" w:eastAsia="zh-CN"/>
        </w:rPr>
        <w:t xml:space="preserve">熟练掌握有害生物防制方法和各项操作流程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指导服务人员规范操作，</w:t>
      </w:r>
      <w:r>
        <w:rPr>
          <w:rFonts w:hint="eastAsia" w:ascii="宋体" w:hAnsi="宋体" w:eastAsia="宋体" w:cs="宋体"/>
          <w:color w:val="000000"/>
          <w:sz w:val="24"/>
          <w:szCs w:val="24"/>
          <w:highlight w:val="none"/>
        </w:rPr>
        <w:t xml:space="preserve">积极配合医院各项工作</w:t>
      </w:r>
      <w:r>
        <w:rPr>
          <w:rFonts w:hint="eastAsia" w:ascii="宋体" w:hAnsi="宋体" w:eastAsia="宋体" w:cs="宋体"/>
          <w:color w:val="000000"/>
          <w:sz w:val="24"/>
          <w:szCs w:val="24"/>
          <w:highlight w:val="none"/>
          <w:lang w:val="en-US" w:eastAsia="zh-CN"/>
        </w:rPr>
        <w:t xml:space="preserve">的开展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18"/>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本项目期内原则上乙方不得替换项目经理，如需替换应提前1个月征得采购人书面同意，且不低于招标文件对项目经理的相关要求。项目经理调整时须采购人代表在场时当面交接工作。</w:t>
      </w:r>
      <w:r>
        <w:rPr>
          <w:rFonts w:hint="eastAsia" w:ascii="宋体" w:hAnsi="宋体" w:eastAsia="宋体" w:cs="宋体"/>
          <w:color w:val="000000"/>
          <w:sz w:val="24"/>
          <w:szCs w:val="24"/>
          <w:highlight w:val="none"/>
          <w:lang w:val="en-US" w:eastAsia="zh-CN"/>
        </w:rPr>
      </w:r>
      <w:r/>
    </w:p>
    <w:p>
      <w:pPr>
        <w:pStyle w:val="1010"/>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2.服务人员：按照国家相关规定，乙方拟派本项目</w:t>
      </w:r>
      <w:r>
        <w:rPr>
          <w:rFonts w:hint="eastAsia" w:ascii="宋体" w:hAnsi="宋体" w:eastAsia="宋体" w:cs="宋体"/>
          <w:color w:val="000000"/>
          <w:sz w:val="24"/>
          <w:szCs w:val="24"/>
          <w:highlight w:val="none"/>
        </w:rPr>
        <w:t xml:space="preserve">有害生物防</w:t>
      </w:r>
      <w:r>
        <w:rPr>
          <w:rFonts w:hint="eastAsia" w:ascii="宋体" w:hAnsi="宋体" w:eastAsia="宋体" w:cs="宋体"/>
          <w:color w:val="000000"/>
          <w:sz w:val="24"/>
          <w:szCs w:val="24"/>
          <w:highlight w:val="none"/>
          <w:lang w:val="en-US" w:eastAsia="zh-CN"/>
        </w:rPr>
        <w:t xml:space="preserve">制</w:t>
      </w:r>
      <w:r>
        <w:rPr>
          <w:rFonts w:hint="eastAsia" w:ascii="宋体" w:hAnsi="宋体" w:eastAsia="宋体" w:cs="宋体"/>
          <w:color w:val="000000"/>
          <w:sz w:val="24"/>
          <w:szCs w:val="24"/>
          <w:highlight w:val="none"/>
        </w:rPr>
        <w:t xml:space="preserve">服务人员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不含项目经理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不少于</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均应持有有害生物防制员上岗证书（或培训合格证），并按要求100%持有效证件上岗，每次进场服务前提供上岗证书（或培训合格证）经采购人核验后方可进行有害生物防制服务。须提供身份证扫描件、以及乙方为其缴纳的近三个月（不含响应文件递交截止时间）中任意一个月的养老保险证明，原件扫描上传。服务人员相对固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熟悉</w:t>
      </w:r>
      <w:r>
        <w:rPr>
          <w:rFonts w:hint="eastAsia" w:ascii="宋体" w:hAnsi="宋体" w:eastAsia="宋体" w:cs="宋体"/>
          <w:color w:val="000000"/>
          <w:sz w:val="24"/>
          <w:szCs w:val="24"/>
          <w:highlight w:val="none"/>
        </w:rPr>
        <w:t xml:space="preserve">医院</w:t>
      </w:r>
      <w:r>
        <w:rPr>
          <w:rFonts w:hint="eastAsia" w:ascii="宋体" w:hAnsi="宋体" w:eastAsia="宋体" w:cs="宋体"/>
          <w:color w:val="000000"/>
          <w:sz w:val="24"/>
          <w:szCs w:val="24"/>
          <w:highlight w:val="none"/>
          <w:lang w:val="en-US" w:eastAsia="zh-CN"/>
        </w:rPr>
        <w:t xml:space="preserve">环境，掌握有害生物防制方法和操作流程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如有人员调整应提前向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提交书面申请</w:t>
      </w:r>
      <w:r>
        <w:rPr>
          <w:rFonts w:hint="eastAsia" w:ascii="宋体" w:hAnsi="宋体" w:eastAsia="宋体" w:cs="宋体"/>
          <w:color w:val="000000"/>
          <w:sz w:val="24"/>
          <w:szCs w:val="24"/>
          <w:highlight w:val="none"/>
          <w:lang w:eastAsia="zh-CN"/>
        </w:rPr>
        <w:t xml:space="preserve">，并经采购人同意后方可调整。</w:t>
      </w:r>
      <w:r>
        <w:rPr>
          <w:rFonts w:hint="eastAsia" w:ascii="宋体" w:hAnsi="宋体" w:eastAsia="宋体" w:cs="宋体"/>
          <w:color w:val="000000"/>
          <w:sz w:val="24"/>
          <w:szCs w:val="24"/>
          <w:highlight w:val="none"/>
          <w:lang w:eastAsia="zh-CN"/>
        </w:rPr>
      </w:r>
      <w:r/>
    </w:p>
    <w:p>
      <w:pPr>
        <w:pStyle w:val="1010"/>
        <w:numPr>
          <w:ilvl w:val="0"/>
          <w:numId w:val="0"/>
        </w:numPr>
        <w:ind w:firstLine="480"/>
        <w:keepLines w:val="0"/>
        <w:keepNext w:val="0"/>
        <w:pageBreakBefore w:val="0"/>
        <w:spacing w:line="480" w:lineRule="exact"/>
        <w:widowControl w:val="off"/>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3.服务期间，上岗人员统一着装、佩戴工号牌，持证上岗</w:t>
      </w:r>
      <w:r>
        <w:rPr>
          <w:rFonts w:hint="eastAsia" w:ascii="宋体" w:hAnsi="宋体" w:eastAsia="宋体" w:cs="宋体"/>
          <w:color w:val="0000ff"/>
          <w:sz w:val="24"/>
          <w:szCs w:val="24"/>
          <w:highlight w:val="none"/>
          <w:lang w:val="en-US" w:eastAsia="zh-CN"/>
        </w:rPr>
        <w:t xml:space="preserve">。</w:t>
      </w:r>
      <w:r>
        <w:rPr>
          <w:rFonts w:hint="eastAsia" w:ascii="宋体" w:hAnsi="宋体" w:eastAsia="宋体" w:cs="宋体"/>
          <w:color w:val="0000ff"/>
          <w:sz w:val="24"/>
          <w:szCs w:val="24"/>
          <w:highlight w:val="none"/>
          <w:lang w:val="en-US" w:eastAsia="zh-CN"/>
        </w:rPr>
      </w:r>
      <w:r/>
    </w:p>
    <w:p>
      <w:pPr>
        <w:pStyle w:val="1010"/>
        <w:numPr>
          <w:ilvl w:val="0"/>
          <w:numId w:val="0"/>
        </w:numPr>
        <w:keepLines w:val="0"/>
        <w:keepNext w:val="0"/>
        <w:pageBreakBefore w:val="0"/>
        <w:spacing w:line="480" w:lineRule="exact"/>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（二）服务要求</w:t>
      </w:r>
      <w:r>
        <w:rPr>
          <w:rFonts w:hint="eastAsia" w:ascii="宋体" w:hAnsi="宋体" w:eastAsia="宋体" w:cs="宋体"/>
          <w:b/>
          <w:bCs w:val="0"/>
          <w:color w:val="000000"/>
          <w:sz w:val="24"/>
          <w:szCs w:val="24"/>
          <w:highlight w:val="none"/>
          <w:lang w:val="en-US" w:eastAsia="zh-CN"/>
        </w:rPr>
      </w:r>
      <w:r/>
    </w:p>
    <w:p>
      <w:pPr>
        <w:pStyle w:val="1018"/>
        <w:ind w:left="0" w:firstLine="0"/>
        <w:jc w:val="left"/>
        <w:rPr>
          <w:rFonts w:hint="eastAsia" w:ascii="宋体" w:hAnsi="宋体" w:eastAsia="宋体" w:cs="宋体"/>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1.服务区域和频率</w:t>
      </w:r>
      <w:r>
        <w:rPr>
          <w:rFonts w:hint="eastAsia" w:ascii="宋体" w:hAnsi="宋体" w:eastAsia="宋体" w:cs="宋体"/>
          <w:sz w:val="24"/>
          <w:szCs w:val="24"/>
          <w:highlight w:val="none"/>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861"/>
        <w:gridCol w:w="1260"/>
        <w:gridCol w:w="1245"/>
        <w:gridCol w:w="1185"/>
        <w:gridCol w:w="1155"/>
        <w:gridCol w:w="1110"/>
        <w:gridCol w:w="765"/>
        <w:gridCol w:w="900"/>
      </w:tblGrid>
      <w:tr>
        <w:trPr>
          <w:trHeight w:val="585"/>
        </w:trPr>
        <w:tc>
          <w:tcPr>
            <w:tcW w:w="861" w:type="dxa"/>
            <w:vAlign w:val="center"/>
            <w:vMerge w:val="restart"/>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区域</w:t>
            </w:r>
            <w:r>
              <w:rPr>
                <w:rFonts w:hint="eastAsia" w:ascii="宋体" w:hAnsi="宋体" w:eastAsia="宋体" w:cs="宋体"/>
                <w:b/>
                <w:i w:val="0"/>
                <w:color w:val="000000"/>
                <w:sz w:val="24"/>
                <w:szCs w:val="24"/>
                <w:highlight w:val="none"/>
                <w:u w:val="none"/>
              </w:rPr>
            </w:r>
            <w:r/>
          </w:p>
        </w:tc>
        <w:tc>
          <w:tcPr>
            <w:tcW w:w="1260" w:type="dxa"/>
            <w:vAlign w:val="center"/>
            <w:vMerge w:val="restart"/>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楼层</w:t>
            </w:r>
            <w:r>
              <w:rPr>
                <w:rFonts w:hint="eastAsia" w:ascii="宋体" w:hAnsi="宋体" w:eastAsia="宋体" w:cs="宋体"/>
                <w:b/>
                <w:i w:val="0"/>
                <w:color w:val="000000"/>
                <w:sz w:val="24"/>
                <w:szCs w:val="24"/>
                <w:highlight w:val="none"/>
                <w:u w:val="none"/>
              </w:rPr>
            </w:r>
            <w:r/>
          </w:p>
        </w:tc>
        <w:tc>
          <w:tcPr>
            <w:gridSpan w:val="6"/>
            <w:tcW w:w="636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防制内容及频率</w:t>
            </w:r>
            <w:r>
              <w:rPr>
                <w:rFonts w:hint="eastAsia" w:ascii="宋体" w:hAnsi="宋体" w:eastAsia="宋体" w:cs="宋体"/>
                <w:b/>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60"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gridSpan w:val="2"/>
            <w:tcW w:w="243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蚊蝇</w:t>
            </w:r>
            <w:r>
              <w:rPr>
                <w:rFonts w:hint="eastAsia" w:ascii="宋体" w:hAnsi="宋体" w:eastAsia="宋体" w:cs="宋体"/>
                <w:b/>
                <w:i w:val="0"/>
                <w:color w:val="000000"/>
                <w:sz w:val="24"/>
                <w:szCs w:val="24"/>
                <w:highlight w:val="none"/>
                <w:u w:val="none"/>
              </w:rPr>
            </w:r>
            <w:r/>
          </w:p>
        </w:tc>
        <w:tc>
          <w:tcPr>
            <w:tcW w:w="1155"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蟑螂</w:t>
            </w:r>
            <w:r>
              <w:rPr>
                <w:rFonts w:hint="eastAsia" w:ascii="宋体" w:hAnsi="宋体" w:eastAsia="宋体" w:cs="宋体"/>
                <w:b/>
                <w:i w:val="0"/>
                <w:color w:val="000000"/>
                <w:sz w:val="24"/>
                <w:szCs w:val="24"/>
                <w:highlight w:val="none"/>
                <w:u w:val="none"/>
              </w:rPr>
            </w:r>
            <w:r/>
          </w:p>
        </w:tc>
        <w:tc>
          <w:tcPr>
            <w:tcW w:w="111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老鼠</w:t>
            </w:r>
            <w:r>
              <w:rPr>
                <w:rFonts w:hint="eastAsia" w:ascii="宋体" w:hAnsi="宋体" w:eastAsia="宋体" w:cs="宋体"/>
                <w:b/>
                <w:i w:val="0"/>
                <w:color w:val="000000"/>
                <w:sz w:val="24"/>
                <w:szCs w:val="24"/>
                <w:highlight w:val="none"/>
                <w:u w:val="none"/>
              </w:rPr>
            </w:r>
            <w:r/>
          </w:p>
        </w:tc>
        <w:tc>
          <w:tcPr>
            <w:tcW w:w="765"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白蚁</w:t>
            </w:r>
            <w:r>
              <w:rPr>
                <w:rFonts w:hint="eastAsia" w:ascii="宋体" w:hAnsi="宋体" w:eastAsia="宋体" w:cs="宋体"/>
                <w:b/>
                <w:i w:val="0"/>
                <w:color w:val="000000"/>
                <w:sz w:val="24"/>
                <w:szCs w:val="24"/>
                <w:highlight w:val="none"/>
                <w:u w:val="none"/>
              </w:rPr>
            </w:r>
            <w:r/>
          </w:p>
        </w:tc>
        <w:tc>
          <w:tcPr>
            <w:tcW w:w="900" w:type="dxa"/>
            <w:vAlign w:val="center"/>
            <w:textDirection w:val="lrTb"/>
            <w:noWrap w:val="false"/>
          </w:tcPr>
          <w:p>
            <w:pPr>
              <w:pStyle w:val="1010"/>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其他</w:t>
            </w:r>
            <w:r>
              <w:rPr>
                <w:rFonts w:hint="eastAsia" w:ascii="宋体" w:hAnsi="宋体" w:eastAsia="宋体" w:cs="宋体"/>
                <w:b/>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60" w:type="dxa"/>
            <w:vAlign w:val="center"/>
            <w:vMerge w:val="continue"/>
            <w:textDirection w:val="lrTb"/>
            <w:noWrap w:val="false"/>
          </w:tcPr>
          <w:p>
            <w:pPr>
              <w:pStyle w:val="1010"/>
              <w:jc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4月-11月</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12月-3月</w:t>
            </w:r>
            <w:r>
              <w:rPr>
                <w:rFonts w:hint="eastAsia" w:ascii="宋体" w:hAnsi="宋体" w:eastAsia="宋体" w:cs="宋体"/>
                <w:i w:val="0"/>
                <w:color w:val="000000"/>
                <w:sz w:val="24"/>
                <w:szCs w:val="24"/>
                <w:highlight w:val="none"/>
                <w:u w:val="none"/>
              </w:rPr>
            </w:r>
            <w:r/>
          </w:p>
        </w:tc>
        <w:tc>
          <w:tcPr>
            <w:tcW w:w="115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1-12月</w:t>
            </w:r>
            <w:r>
              <w:rPr>
                <w:rFonts w:hint="eastAsia" w:ascii="宋体" w:hAnsi="宋体" w:eastAsia="宋体" w:cs="宋体"/>
                <w:i w:val="0"/>
                <w:color w:val="000000"/>
                <w:sz w:val="24"/>
                <w:szCs w:val="24"/>
                <w:highlight w:val="none"/>
                <w:u w:val="none"/>
              </w:rPr>
            </w:r>
            <w:r/>
          </w:p>
        </w:tc>
        <w:tc>
          <w:tcPr>
            <w:tcW w:w="111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1-12月</w:t>
            </w:r>
            <w:r>
              <w:rPr>
                <w:rFonts w:hint="eastAsia" w:ascii="宋体" w:hAnsi="宋体" w:eastAsia="宋体" w:cs="宋体"/>
                <w:i w:val="0"/>
                <w:color w:val="000000"/>
                <w:sz w:val="24"/>
                <w:szCs w:val="24"/>
                <w:highlight w:val="none"/>
                <w:u w:val="none"/>
              </w:rPr>
            </w:r>
            <w:r/>
          </w:p>
        </w:tc>
        <w:tc>
          <w:tcPr>
            <w:tcW w:w="765"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根据需求开展服务</w:t>
            </w:r>
            <w:r>
              <w:rPr>
                <w:rFonts w:hint="eastAsia" w:ascii="宋体" w:hAnsi="宋体" w:eastAsia="宋体" w:cs="宋体"/>
                <w:i w:val="0"/>
                <w:color w:val="000000"/>
                <w:sz w:val="24"/>
                <w:szCs w:val="24"/>
                <w:highlight w:val="none"/>
                <w:u w:val="none"/>
              </w:rPr>
            </w:r>
            <w:r/>
          </w:p>
        </w:tc>
        <w:tc>
          <w:tcPr>
            <w:tcW w:w="900"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根据需求开展服务</w:t>
            </w:r>
            <w:r>
              <w:rPr>
                <w:rFonts w:hint="eastAsia" w:ascii="宋体" w:hAnsi="宋体" w:eastAsia="宋体" w:cs="宋体"/>
                <w:i w:val="0"/>
                <w:color w:val="000000"/>
                <w:sz w:val="24"/>
                <w:szCs w:val="24"/>
                <w:highlight w:val="none"/>
                <w:u w:val="none"/>
              </w:rPr>
            </w:r>
            <w:r/>
          </w:p>
        </w:tc>
      </w:tr>
      <w:tr>
        <w:trPr>
          <w:trHeight w:val="585"/>
        </w:trPr>
        <w:tc>
          <w:tcPr>
            <w:tcW w:w="861"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诊疗区</w:t>
            </w:r>
            <w:r>
              <w:rPr>
                <w:rFonts w:hint="eastAsia" w:ascii="宋体" w:hAnsi="宋体" w:eastAsia="宋体" w:cs="宋体"/>
                <w:i w:val="0"/>
                <w:color w:val="000000"/>
                <w:sz w:val="24"/>
                <w:szCs w:val="24"/>
                <w:highlight w:val="none"/>
                <w:u w:val="none"/>
              </w:rPr>
            </w:r>
            <w:r/>
          </w:p>
        </w:tc>
        <w:tc>
          <w:tcPr>
            <w:tcW w:w="126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5层及以下</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10" w:type="dxa"/>
            <w:vAlign w:val="center"/>
            <w:vMerge w:val="restart"/>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tcW w:w="861"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260"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6层及以上</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lang w:val="en-US"/>
              </w:rPr>
              <w:suppressLineNumbers w:val="0"/>
            </w:pPr>
            <w:r>
              <w:rPr>
                <w:rFonts w:hint="eastAsia" w:ascii="宋体" w:hAnsi="宋体" w:eastAsia="宋体" w:cs="宋体"/>
                <w:i w:val="0"/>
                <w:color w:val="000000"/>
                <w:sz w:val="24"/>
                <w:szCs w:val="24"/>
                <w:highlight w:val="none"/>
                <w:u w:val="none"/>
                <w:lang w:val="en-US" w:eastAsia="zh-CN" w:bidi="ar"/>
              </w:rPr>
              <w:t xml:space="preserve">办公区、生活区</w:t>
            </w:r>
            <w:r>
              <w:rPr>
                <w:rFonts w:hint="eastAsia" w:ascii="宋体" w:hAnsi="宋体" w:eastAsia="宋体" w:cs="宋体"/>
                <w:i w:val="0"/>
                <w:color w:val="000000"/>
                <w:sz w:val="24"/>
                <w:szCs w:val="24"/>
                <w:highlight w:val="none"/>
                <w:u w:val="none"/>
                <w:lang w:val="en-US"/>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585"/>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餐饮服务区</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r>
        <w:trPr>
          <w:trHeight w:val="727"/>
        </w:trPr>
        <w:tc>
          <w:tcPr>
            <w:gridSpan w:val="2"/>
            <w:tcW w:w="2121"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外环境</w:t>
            </w:r>
            <w:r>
              <w:rPr>
                <w:rFonts w:hint="eastAsia" w:ascii="宋体" w:hAnsi="宋体" w:eastAsia="宋体" w:cs="宋体"/>
                <w:i w:val="0"/>
                <w:color w:val="000000"/>
                <w:sz w:val="24"/>
                <w:szCs w:val="24"/>
                <w:highlight w:val="none"/>
                <w:u w:val="none"/>
                <w:lang w:val="en-US" w:eastAsia="zh-CN" w:bidi="ar"/>
              </w:rPr>
              <w:br w:type="textWrapping" w:clear="all"/>
            </w:r>
            <w:r>
              <w:rPr>
                <w:rFonts w:hint="eastAsia" w:ascii="宋体" w:hAnsi="宋体" w:eastAsia="宋体" w:cs="宋体"/>
                <w:i w:val="0"/>
                <w:color w:val="000000"/>
                <w:sz w:val="24"/>
                <w:szCs w:val="24"/>
                <w:highlight w:val="none"/>
                <w:u w:val="none"/>
                <w:lang w:val="en-US" w:eastAsia="zh-CN" w:bidi="ar"/>
              </w:rPr>
              <w:t xml:space="preserve">废弃物处置区</w:t>
            </w:r>
            <w:r>
              <w:rPr>
                <w:rFonts w:hint="eastAsia" w:ascii="宋体" w:hAnsi="宋体" w:eastAsia="宋体" w:cs="宋体"/>
                <w:i w:val="0"/>
                <w:color w:val="000000"/>
                <w:sz w:val="24"/>
                <w:szCs w:val="24"/>
                <w:highlight w:val="none"/>
                <w:u w:val="none"/>
              </w:rPr>
            </w:r>
            <w:r/>
          </w:p>
        </w:tc>
        <w:tc>
          <w:tcPr>
            <w:tcW w:w="124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≥5次/周</w:t>
            </w:r>
            <w:r>
              <w:rPr>
                <w:rFonts w:hint="eastAsia" w:ascii="宋体" w:hAnsi="宋体" w:eastAsia="宋体" w:cs="宋体"/>
                <w:i w:val="0"/>
                <w:color w:val="000000"/>
                <w:sz w:val="24"/>
                <w:szCs w:val="24"/>
                <w:highlight w:val="none"/>
                <w:u w:val="none"/>
              </w:rPr>
            </w:r>
            <w:r/>
          </w:p>
        </w:tc>
        <w:tc>
          <w:tcPr>
            <w:tcW w:w="1185" w:type="dxa"/>
            <w:vAlign w:val="center"/>
            <w:textDirection w:val="lrTb"/>
            <w:noWrap w:val="false"/>
          </w:tcPr>
          <w:p>
            <w:pPr>
              <w:pStyle w:val="1010"/>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≥1次/周</w:t>
            </w:r>
            <w:r>
              <w:rPr>
                <w:rFonts w:hint="eastAsia" w:ascii="宋体" w:hAnsi="宋体" w:eastAsia="宋体" w:cs="宋体"/>
                <w:i w:val="0"/>
                <w:color w:val="000000"/>
                <w:sz w:val="24"/>
                <w:szCs w:val="24"/>
                <w:highlight w:val="none"/>
                <w:u w:val="none"/>
              </w:rPr>
            </w:r>
            <w:r/>
          </w:p>
        </w:tc>
        <w:tc>
          <w:tcPr>
            <w:tcW w:w="115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111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765"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c>
          <w:tcPr>
            <w:tcW w:w="900" w:type="dxa"/>
            <w:vAlign w:val="center"/>
            <w:vMerge w:val="continue"/>
            <w:textDirection w:val="lrTb"/>
            <w:noWrap w:val="false"/>
          </w:tcPr>
          <w:p>
            <w:pPr>
              <w:pStyle w:val="1010"/>
              <w:jc w:val="center"/>
              <w:rPr>
                <w:rFonts w:hint="eastAsia" w:ascii="宋体" w:hAnsi="宋体" w:eastAsia="宋体" w:cs="宋体"/>
                <w:i w:val="0"/>
                <w:color w:val="000000"/>
                <w:sz w:val="24"/>
                <w:szCs w:val="24"/>
                <w:highlight w:val="none"/>
                <w:u w:val="none"/>
              </w:rPr>
            </w:pPr>
            <w:r>
              <w:rPr>
                <w:rFonts w:hint="eastAsia" w:ascii="宋体" w:hAnsi="宋体" w:eastAsia="宋体" w:cs="宋体"/>
                <w:i w:val="0"/>
                <w:color w:val="000000"/>
                <w:sz w:val="24"/>
                <w:szCs w:val="24"/>
                <w:highlight w:val="none"/>
                <w:u w:val="none"/>
              </w:rPr>
            </w:r>
            <w:r/>
          </w:p>
        </w:tc>
      </w:tr>
    </w:tbl>
    <w:p>
      <w:pPr>
        <w:pStyle w:val="1020"/>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采购人提出的服务频次为符合本项目正常实施的最低要求，如防制效果不能满足</w:t>
      </w:r>
      <w:r>
        <w:rPr>
          <w:rFonts w:hint="eastAsia" w:ascii="宋体" w:hAnsi="宋体" w:eastAsia="宋体" w:cs="宋体"/>
          <w:bCs/>
          <w:color w:val="000000"/>
          <w:sz w:val="24"/>
          <w:szCs w:val="24"/>
          <w:highlight w:val="none"/>
          <w:lang w:val="en-US" w:eastAsia="zh-CN"/>
        </w:rPr>
        <w:t xml:space="preserve">采购人要求，供应商应及时增加防制频率和调整用药以满足采购人要求。同时供应商还应根据采购人要求及时完成各项应急防制和指令性任务。</w:t>
      </w:r>
      <w:r>
        <w:rPr>
          <w:rFonts w:hint="eastAsia" w:ascii="宋体" w:hAnsi="宋体" w:eastAsia="宋体" w:cs="宋体"/>
          <w:bCs/>
          <w:color w:val="000000"/>
          <w:sz w:val="24"/>
          <w:szCs w:val="24"/>
          <w:highlight w:val="none"/>
          <w:lang w:val="en-US" w:eastAsia="zh-CN"/>
        </w:rPr>
      </w:r>
      <w:r/>
    </w:p>
    <w:p>
      <w:pPr>
        <w:pStyle w:val="1018"/>
        <w:ind w:left="0" w:firstLine="0"/>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2.服务要求</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（1）项目经理</w:t>
      </w:r>
      <w:r>
        <w:rPr>
          <w:rFonts w:hint="eastAsia" w:ascii="宋体" w:hAnsi="宋体" w:eastAsia="宋体" w:cs="宋体"/>
          <w:color w:val="000000"/>
          <w:sz w:val="24"/>
          <w:szCs w:val="24"/>
          <w:highlight w:val="none"/>
          <w:lang w:eastAsia="zh-CN"/>
        </w:rPr>
        <w:t xml:space="preserve">每月</w:t>
      </w:r>
      <w:r>
        <w:rPr>
          <w:rFonts w:hint="eastAsia" w:ascii="宋体" w:hAnsi="宋体" w:eastAsia="宋体" w:cs="宋体"/>
          <w:color w:val="000000"/>
          <w:sz w:val="24"/>
          <w:szCs w:val="24"/>
          <w:highlight w:val="none"/>
          <w:lang w:val="en-US" w:eastAsia="zh-CN"/>
        </w:rPr>
        <w:t xml:space="preserve">提</w:t>
      </w:r>
      <w:r>
        <w:rPr>
          <w:rFonts w:hint="eastAsia" w:ascii="宋体" w:hAnsi="宋体" w:eastAsia="宋体" w:cs="宋体"/>
          <w:color w:val="000000"/>
          <w:sz w:val="24"/>
          <w:szCs w:val="24"/>
          <w:highlight w:val="none"/>
          <w:lang w:eastAsia="zh-CN"/>
        </w:rPr>
        <w:t xml:space="preserve">交在场服务人员的排班表、工作内容</w:t>
      </w:r>
      <w:r>
        <w:rPr>
          <w:rFonts w:hint="eastAsia" w:ascii="宋体" w:hAnsi="宋体" w:eastAsia="宋体" w:cs="宋体"/>
          <w:color w:val="000000"/>
          <w:sz w:val="24"/>
          <w:szCs w:val="24"/>
          <w:highlight w:val="none"/>
          <w:lang w:val="en-US" w:eastAsia="zh-CN"/>
        </w:rPr>
        <w:t xml:space="preserve">、工作时间、服务记录；每月提</w:t>
      </w:r>
      <w:r>
        <w:rPr>
          <w:rFonts w:hint="eastAsia" w:ascii="宋体" w:hAnsi="宋体" w:eastAsia="宋体" w:cs="宋体"/>
          <w:color w:val="000000"/>
          <w:sz w:val="24"/>
          <w:szCs w:val="24"/>
          <w:highlight w:val="none"/>
          <w:lang w:eastAsia="zh-CN"/>
        </w:rPr>
        <w:t xml:space="preserve">交</w:t>
      </w:r>
      <w:r>
        <w:rPr>
          <w:rFonts w:hint="eastAsia" w:ascii="宋体" w:hAnsi="宋体" w:eastAsia="宋体" w:cs="宋体"/>
          <w:color w:val="000000"/>
          <w:sz w:val="24"/>
          <w:szCs w:val="24"/>
          <w:highlight w:val="none"/>
          <w:lang w:val="en-US" w:eastAsia="zh-CN"/>
        </w:rPr>
        <w:t xml:space="preserve">工作小结和下月工作计划；每半年提交半年工作小结；</w:t>
      </w:r>
      <w:r>
        <w:rPr>
          <w:rFonts w:hint="eastAsia" w:ascii="宋体" w:hAnsi="宋体" w:eastAsia="宋体" w:cs="宋体"/>
          <w:bCs/>
          <w:color w:val="000000"/>
          <w:sz w:val="24"/>
          <w:szCs w:val="24"/>
          <w:highlight w:val="none"/>
          <w:lang w:val="en-US" w:eastAsia="zh-CN"/>
        </w:rPr>
        <w:t xml:space="preserve">每一年</w:t>
      </w:r>
      <w:r>
        <w:rPr>
          <w:rFonts w:hint="eastAsia" w:ascii="宋体" w:hAnsi="宋体" w:eastAsia="宋体" w:cs="宋体"/>
          <w:color w:val="000000"/>
          <w:sz w:val="24"/>
          <w:szCs w:val="24"/>
          <w:highlight w:val="none"/>
          <w:lang w:val="en-US" w:eastAsia="zh-CN"/>
        </w:rPr>
        <w:t xml:space="preserve">提</w:t>
      </w:r>
      <w:r>
        <w:rPr>
          <w:rFonts w:hint="eastAsia" w:ascii="宋体" w:hAnsi="宋体" w:eastAsia="宋体" w:cs="宋体"/>
          <w:color w:val="000000"/>
          <w:sz w:val="24"/>
          <w:szCs w:val="24"/>
          <w:highlight w:val="none"/>
          <w:lang w:eastAsia="zh-CN"/>
        </w:rPr>
        <w:t xml:space="preserve">交年度</w:t>
      </w:r>
      <w:r>
        <w:rPr>
          <w:rFonts w:hint="eastAsia" w:ascii="宋体" w:hAnsi="宋体" w:eastAsia="宋体" w:cs="宋体"/>
          <w:color w:val="000000"/>
          <w:sz w:val="24"/>
          <w:szCs w:val="24"/>
          <w:highlight w:val="none"/>
          <w:lang w:val="en-US" w:eastAsia="zh-CN"/>
        </w:rPr>
        <w:t xml:space="preserve">工作总结和下一年度工作计划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w:t>
      </w:r>
      <w:r>
        <w:rPr>
          <w:rFonts w:hint="eastAsia" w:ascii="宋体" w:hAnsi="宋体" w:eastAsia="宋体" w:cs="宋体"/>
          <w:bCs/>
          <w:color w:val="000000"/>
          <w:sz w:val="24"/>
          <w:szCs w:val="24"/>
          <w:highlight w:val="none"/>
          <w:lang w:val="en-US" w:eastAsia="zh-CN"/>
        </w:rPr>
        <w:t xml:space="preserve">时完成各类运营台账记录并保存备查。</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（2）供应商服务</w:t>
      </w:r>
      <w:r>
        <w:rPr>
          <w:rFonts w:hint="eastAsia" w:ascii="宋体" w:hAnsi="宋体" w:eastAsia="宋体" w:cs="宋体"/>
          <w:color w:val="000000"/>
          <w:sz w:val="24"/>
          <w:szCs w:val="24"/>
          <w:highlight w:val="none"/>
        </w:rPr>
        <w:t xml:space="preserve">人员必须服从</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管理，</w:t>
      </w:r>
      <w:r>
        <w:rPr>
          <w:rFonts w:hint="eastAsia" w:ascii="宋体" w:hAnsi="宋体" w:eastAsia="宋体" w:cs="宋体"/>
          <w:bCs/>
          <w:color w:val="000000"/>
          <w:sz w:val="24"/>
          <w:szCs w:val="24"/>
          <w:highlight w:val="none"/>
          <w:lang w:val="en-US" w:eastAsia="zh-CN"/>
        </w:rPr>
        <w:t xml:space="preserve">着统一工作服和佩戴工号牌，</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相关的管理制度，教育员工爱护院内建筑物及各种设施，注意节水节电。</w:t>
      </w:r>
      <w:r>
        <w:rPr>
          <w:rFonts w:hint="eastAsia" w:ascii="宋体" w:hAnsi="宋体" w:eastAsia="宋体" w:cs="宋体"/>
          <w:bCs/>
          <w:color w:val="000000"/>
          <w:sz w:val="24"/>
          <w:szCs w:val="24"/>
          <w:highlight w:val="none"/>
          <w:lang w:val="en-US" w:eastAsia="zh-CN"/>
        </w:rPr>
        <w:t xml:space="preserve">服务人员严格遵守有害生物防制技术操作规程，</w:t>
      </w:r>
      <w:r>
        <w:rPr>
          <w:rFonts w:hint="eastAsia" w:ascii="宋体" w:hAnsi="宋体" w:eastAsia="宋体" w:cs="宋体"/>
          <w:color w:val="000000"/>
          <w:sz w:val="24"/>
          <w:szCs w:val="24"/>
          <w:highlight w:val="none"/>
        </w:rPr>
        <w:t xml:space="preserve">遵守规定的时间要求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文明作业</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避免人群流动高峰期作</w:t>
      </w:r>
      <w:r>
        <w:rPr>
          <w:rFonts w:hint="eastAsia" w:ascii="宋体" w:hAnsi="宋体" w:eastAsia="宋体" w:cs="宋体"/>
          <w:bCs/>
          <w:color w:val="000000"/>
          <w:sz w:val="24"/>
          <w:szCs w:val="24"/>
          <w:highlight w:val="none"/>
          <w:lang w:val="en-US" w:eastAsia="zh-CN"/>
        </w:rPr>
        <w:t xml:space="preserve">业，有</w:t>
      </w:r>
      <w:r>
        <w:rPr>
          <w:rFonts w:hint="eastAsia" w:ascii="宋体" w:hAnsi="宋体" w:eastAsia="宋体" w:cs="宋体"/>
          <w:bCs/>
          <w:color w:val="000000"/>
          <w:sz w:val="24"/>
          <w:szCs w:val="24"/>
          <w:highlight w:val="none"/>
          <w:lang w:val="en-US" w:eastAsia="zh-CN"/>
        </w:rPr>
        <w:t xml:space="preserve">使用科室签字的</w:t>
      </w:r>
      <w:r>
        <w:rPr>
          <w:rFonts w:hint="eastAsia" w:ascii="宋体" w:hAnsi="宋体" w:eastAsia="宋体" w:cs="宋体"/>
          <w:bCs/>
          <w:color w:val="000000"/>
          <w:sz w:val="24"/>
          <w:szCs w:val="24"/>
          <w:highlight w:val="none"/>
          <w:lang w:val="en-US" w:eastAsia="zh-CN"/>
        </w:rPr>
        <w:t xml:space="preserve">防制服务记录单为当次服务的凭据。</w:t>
      </w:r>
      <w:r>
        <w:rPr>
          <w:rFonts w:hint="eastAsia" w:ascii="宋体" w:hAnsi="宋体" w:eastAsia="宋体" w:cs="宋体"/>
          <w:bCs/>
          <w:color w:val="000000"/>
          <w:sz w:val="24"/>
          <w:szCs w:val="24"/>
          <w:highlight w:val="none"/>
          <w:lang w:val="en-US" w:eastAsia="zh-CN"/>
        </w:rPr>
      </w:r>
      <w:r/>
    </w:p>
    <w:p>
      <w:pPr>
        <w:pStyle w:val="1018"/>
        <w:ind w:left="0" w:firstLine="480"/>
        <w:jc w:val="left"/>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负责提供有害生物</w:t>
      </w:r>
      <w:r>
        <w:rPr>
          <w:rFonts w:hint="eastAsia" w:ascii="宋体" w:hAnsi="宋体" w:eastAsia="宋体" w:cs="宋体"/>
          <w:color w:val="000000"/>
          <w:sz w:val="24"/>
          <w:szCs w:val="24"/>
          <w:highlight w:val="none"/>
          <w:lang w:eastAsia="zh-CN"/>
        </w:rPr>
        <w:t xml:space="preserve">防制</w:t>
      </w:r>
      <w:r>
        <w:rPr>
          <w:rFonts w:hint="eastAsia" w:ascii="宋体" w:hAnsi="宋体" w:eastAsia="宋体" w:cs="宋体"/>
          <w:color w:val="000000"/>
          <w:sz w:val="24"/>
          <w:szCs w:val="24"/>
          <w:highlight w:val="none"/>
        </w:rPr>
        <w:t xml:space="preserve">服务所需的各种药品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工具</w:t>
      </w:r>
      <w:r>
        <w:rPr>
          <w:rFonts w:hint="eastAsia" w:ascii="宋体" w:hAnsi="宋体" w:eastAsia="宋体" w:cs="宋体"/>
          <w:color w:val="000000"/>
          <w:sz w:val="24"/>
          <w:szCs w:val="24"/>
          <w:highlight w:val="none"/>
          <w:lang w:val="en-US" w:eastAsia="zh-CN"/>
        </w:rPr>
        <w:t xml:space="preserve">和</w:t>
      </w:r>
      <w:r>
        <w:rPr>
          <w:rFonts w:hint="eastAsia" w:ascii="宋体" w:hAnsi="宋体" w:eastAsia="宋体" w:cs="宋体"/>
          <w:color w:val="000000"/>
          <w:sz w:val="24"/>
          <w:szCs w:val="24"/>
          <w:highlight w:val="none"/>
        </w:rPr>
        <w:t xml:space="preserve">器械</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（4）若因采购人院区及科室功能布局调整，则投标人须无条件进行同质化服务，采购人不另行支付额外费用，供应商应充分考虑。</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（5）特殊部门有个性化需求时，</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en-US" w:eastAsia="zh-CN"/>
        </w:rPr>
        <w:t xml:space="preserve">应根</w:t>
      </w:r>
      <w:r>
        <w:rPr>
          <w:rFonts w:hint="eastAsia" w:ascii="宋体" w:hAnsi="宋体" w:eastAsia="宋体" w:cs="宋体"/>
          <w:bCs/>
          <w:color w:val="000000"/>
          <w:sz w:val="24"/>
          <w:szCs w:val="24"/>
          <w:highlight w:val="none"/>
          <w:lang w:val="en-US" w:eastAsia="zh-CN"/>
        </w:rPr>
        <w:t xml:space="preserve">据采购人要求进行服务频率、防制方法、防制药品的调整，因此增加的费用不进行额外支付，投标人报价时应充分考虑。</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（6）依据病媒生物密度控制水平GB/T 27770（鼠类）、GB/T 27771（蚊虫）、GB/T 27772（蝇类）、GB/T 27773（蜚蠊）等要求对有害生物进行防制；依据病媒生物密度监测方法GB/T 23798、GB/T 23797、GB/T 23796、GB/T 23795等要求对有害生物防制效果进行监测，每月上报一次监测数据。</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有害生物防制</w:t>
      </w:r>
      <w:r>
        <w:rPr>
          <w:rFonts w:hint="eastAsia" w:ascii="宋体" w:hAnsi="宋体" w:eastAsia="宋体" w:cs="宋体"/>
          <w:color w:val="000000"/>
          <w:sz w:val="24"/>
          <w:szCs w:val="24"/>
          <w:highlight w:val="none"/>
        </w:rPr>
        <w:t xml:space="preserve">药品投放点必须设立警示标</w:t>
      </w:r>
      <w:r>
        <w:rPr>
          <w:rFonts w:hint="eastAsia" w:ascii="宋体" w:hAnsi="宋体" w:eastAsia="宋体" w:cs="宋体"/>
          <w:color w:val="000000"/>
          <w:sz w:val="24"/>
          <w:szCs w:val="24"/>
          <w:highlight w:val="none"/>
          <w:lang w:val="en-US" w:eastAsia="zh-CN"/>
        </w:rPr>
        <w:t xml:space="preserve">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饵剂应</w:t>
      </w:r>
      <w:r>
        <w:rPr>
          <w:rFonts w:hint="eastAsia" w:ascii="宋体" w:hAnsi="宋体" w:eastAsia="宋体" w:cs="宋体"/>
          <w:color w:val="000000"/>
          <w:sz w:val="24"/>
          <w:szCs w:val="24"/>
          <w:highlight w:val="none"/>
          <w:lang w:val="en-US" w:eastAsia="zh-CN"/>
        </w:rPr>
        <w:t xml:space="preserve">放</w:t>
      </w:r>
      <w:r>
        <w:rPr>
          <w:rFonts w:hint="eastAsia" w:ascii="宋体" w:hAnsi="宋体" w:eastAsia="宋体" w:cs="宋体"/>
          <w:color w:val="000000"/>
          <w:sz w:val="24"/>
          <w:szCs w:val="24"/>
          <w:highlight w:val="none"/>
          <w:lang w:eastAsia="zh-CN"/>
        </w:rPr>
        <w:t xml:space="preserve">入指定的容器内，</w:t>
      </w:r>
      <w:r>
        <w:rPr>
          <w:rFonts w:hint="eastAsia" w:ascii="宋体" w:hAnsi="宋体" w:eastAsia="宋体" w:cs="宋体"/>
          <w:color w:val="000000"/>
          <w:sz w:val="24"/>
          <w:szCs w:val="24"/>
          <w:highlight w:val="none"/>
        </w:rPr>
        <w:t xml:space="preserve">避免误捡误食事件发生。因</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管理</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原因造成中毒事件发生的，均由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供应商须履行安全培训和教育的责任及义务，按规范流程操作，服务期内确保不发生安全责任事故。如因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工作人员在工作期间发生的工伤事故，全部费用由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自行承担，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用工应签订劳动协议，并完善各种手续，如因用工不当给</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造成的损失由</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u w:val="single"/>
          <w:lang w:val="en-US" w:eastAsia="zh-CN"/>
        </w:rPr>
        <w:outlineLvl w:val="9"/>
      </w:pPr>
      <w:r>
        <w:rPr>
          <w:rFonts w:hint="eastAsia" w:ascii="宋体" w:hAnsi="宋体" w:eastAsia="宋体" w:cs="宋体"/>
          <w:bCs/>
          <w:color w:val="000000"/>
          <w:sz w:val="24"/>
          <w:szCs w:val="24"/>
          <w:highlight w:val="none"/>
          <w:lang w:val="en-US" w:eastAsia="zh-CN"/>
        </w:rPr>
        <w:t xml:space="preserve">（10）根据上级部门印发的《爱国卫生运动实施方案》等要求开展好环境治理工作，有效减少有害生物栖息和滋生场所，按时开展灭鼠、灭蟑螂等专项活动，药</w:t>
      </w:r>
      <w:r>
        <w:rPr>
          <w:rFonts w:hint="eastAsia" w:ascii="宋体" w:hAnsi="宋体" w:eastAsia="宋体" w:cs="宋体"/>
          <w:bCs/>
          <w:color w:val="000000"/>
          <w:sz w:val="24"/>
          <w:szCs w:val="24"/>
          <w:highlight w:val="none"/>
          <w:lang w:val="en-US" w:eastAsia="zh-CN"/>
        </w:rPr>
        <w:t xml:space="preserve">物投放期间做好安全告知，确保</w:t>
      </w:r>
      <w:r>
        <w:rPr>
          <w:rFonts w:hint="eastAsia" w:ascii="宋体" w:hAnsi="宋体" w:eastAsia="宋体" w:cs="宋体"/>
          <w:bCs/>
          <w:color w:val="000000"/>
          <w:sz w:val="24"/>
          <w:szCs w:val="24"/>
          <w:highlight w:val="none"/>
          <w:u w:val="single"/>
          <w:lang w:val="en-US" w:eastAsia="zh-CN"/>
        </w:rPr>
        <w:t xml:space="preserve">有害生物密度控制水平C级以上。</w:t>
      </w:r>
      <w:r>
        <w:rPr>
          <w:rFonts w:hint="eastAsia" w:ascii="宋体" w:hAnsi="宋体" w:eastAsia="宋体" w:cs="宋体"/>
          <w:bCs/>
          <w:color w:val="000000"/>
          <w:sz w:val="24"/>
          <w:szCs w:val="24"/>
          <w:highlight w:val="none"/>
          <w:u w:val="singl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（11）积极参与重大突发应急事件及自然灾害的处置工作。</w:t>
      </w:r>
      <w:r>
        <w:rPr>
          <w:rFonts w:hint="eastAsia" w:ascii="宋体" w:hAnsi="宋体" w:eastAsia="宋体" w:cs="宋体"/>
          <w:bCs/>
          <w:color w:val="000000"/>
          <w:sz w:val="24"/>
          <w:szCs w:val="24"/>
          <w:highlight w:val="none"/>
          <w:lang w:val="en-US" w:eastAsia="zh-CN"/>
        </w:rPr>
      </w:r>
      <w:r/>
    </w:p>
    <w:p>
      <w:pPr>
        <w:pStyle w:val="1010"/>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供应商应对提供有害生物防制服务过程中获取的采购人商务、财务、技术、产品的信息、病患资料或其他标明保密的文件或信息的内容（简称“保密资料”）保守秘密，未经采购人书面事先同意，不得向任何其他方披露。供应商可仅为提供有害生物防制服务目的向其确有知悉必要的雇员披露采购人提供的保密资料，但同时须指示其雇员遵守本款规定的保密及不披露义务。供应商应仅为提供有害生物防制服务目的而复制和使用保密资料。供应商若有违反上述保密规定的，应承担相应法律责任。供应商保密义务应在合同期满、解除或终止后仍然有效。</w:t>
      </w:r>
      <w:r>
        <w:rPr>
          <w:rFonts w:hint="eastAsia" w:ascii="宋体" w:hAnsi="宋体" w:eastAsia="宋体" w:cs="宋体"/>
          <w:color w:val="000000"/>
          <w:sz w:val="24"/>
          <w:szCs w:val="24"/>
          <w:highlight w:val="none"/>
          <w:lang w:val="en-US" w:eastAsia="zh-CN"/>
        </w:rPr>
      </w:r>
      <w:r/>
    </w:p>
    <w:p>
      <w:pPr>
        <w:pStyle w:val="1018"/>
        <w:ind w:left="0" w:firstLine="0"/>
        <w:jc w:val="left"/>
        <w:rPr>
          <w:rFonts w:hint="eastAsia" w:ascii="宋体" w:hAnsi="宋体" w:eastAsia="宋体" w:cs="宋体"/>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3.服务标准</w:t>
      </w:r>
      <w:r>
        <w:rPr>
          <w:rFonts w:hint="eastAsia" w:ascii="宋体" w:hAnsi="宋体" w:eastAsia="宋体" w:cs="宋体"/>
          <w:sz w:val="24"/>
          <w:szCs w:val="24"/>
          <w:highlight w:val="none"/>
          <w:lang w:val="en-US" w:eastAsia="zh-CN"/>
        </w:rPr>
      </w:r>
      <w:r/>
    </w:p>
    <w:p>
      <w:pPr>
        <w:pStyle w:val="1033"/>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u w:val="single"/>
          <w:lang w:val="en-US" w:eastAsia="zh-CN"/>
        </w:rPr>
        <w:t xml:space="preserve">有害生物密度控制水平须达到C级以上。</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highlight w:val="none"/>
          <w:lang w:val="en-US" w:eastAsia="zh-CN" w:bidi="ar-SA"/>
        </w:rPr>
        <w:t xml:space="preserve">鼠密度控制水平C级标准：</w:t>
      </w:r>
      <w:r>
        <w:rPr>
          <w:rFonts w:hint="eastAsia" w:ascii="仿宋" w:hAnsi="仿宋" w:eastAsia="仿宋" w:cs="仿宋"/>
          <w:i w:val="0"/>
          <w:iCs w:val="0"/>
          <w:color w:val="000000"/>
          <w:sz w:val="22"/>
          <w:szCs w:val="22"/>
          <w:highlight w:val="none"/>
          <w:u w:val="none"/>
          <w:lang w:val="en-US" w:eastAsia="zh-CN" w:bidi="ar"/>
        </w:rPr>
        <w:t xml:space="preserve">防鼠设施合格率≥93%，不合格房间数不超过1间；室内鼠迹阳性率≤5%，阳性房间数不超过1间；外环境无鼠洞、死鼠、活鼠等鼠迹。</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（2）蚊虫密度控制水平</w:t>
      </w:r>
      <w:r>
        <w:rPr>
          <w:rFonts w:hint="eastAsia" w:ascii="宋体" w:hAnsi="宋体" w:eastAsia="宋体" w:cs="宋体"/>
          <w:color w:val="000000"/>
          <w:sz w:val="24"/>
          <w:szCs w:val="24"/>
          <w:highlight w:val="none"/>
          <w:lang w:val="en-US" w:eastAsia="zh-CN" w:bidi="ar-SA"/>
        </w:rPr>
        <w:t xml:space="preserve">C级标准：</w:t>
      </w:r>
      <w:r>
        <w:rPr>
          <w:rFonts w:hint="eastAsia" w:ascii="仿宋" w:hAnsi="仿宋" w:eastAsia="仿宋" w:cs="仿宋"/>
          <w:i w:val="0"/>
          <w:iCs w:val="0"/>
          <w:color w:val="000000"/>
          <w:sz w:val="22"/>
          <w:szCs w:val="22"/>
          <w:highlight w:val="none"/>
          <w:u w:val="none"/>
          <w:lang w:val="en-US" w:eastAsia="zh-CN" w:bidi="ar"/>
        </w:rPr>
        <w:t xml:space="preserve">暴露右小腿0.5h，蚊虫的停落数≤1.5。</w:t>
      </w:r>
      <w:r>
        <w:rPr>
          <w:rFonts w:hint="eastAsia" w:ascii="宋体" w:hAnsi="宋体" w:eastAsia="宋体" w:cs="宋体"/>
          <w:color w:val="000000"/>
          <w:sz w:val="24"/>
          <w:szCs w:val="24"/>
          <w:highlight w:val="none"/>
          <w:lang w:val="en-US" w:eastAsia="zh-CN" w:bidi="ar-SA"/>
        </w:rPr>
      </w:r>
      <w:r/>
    </w:p>
    <w:p>
      <w:pPr>
        <w:pStyle w:val="1033"/>
        <w:numPr>
          <w:ilvl w:val="0"/>
          <w:numId w:val="0"/>
        </w:numPr>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（3）蝇类控制水平</w:t>
      </w:r>
      <w:r>
        <w:rPr>
          <w:rFonts w:hint="eastAsia" w:ascii="宋体" w:hAnsi="宋体" w:eastAsia="宋体" w:cs="宋体"/>
          <w:color w:val="000000"/>
          <w:sz w:val="24"/>
          <w:szCs w:val="24"/>
          <w:highlight w:val="none"/>
          <w:lang w:val="en-US" w:eastAsia="zh-CN" w:bidi="ar-SA"/>
        </w:rPr>
        <w:t xml:space="preserve">C级标准：</w:t>
      </w:r>
      <w:r>
        <w:rPr>
          <w:rFonts w:hint="eastAsia" w:ascii="仿宋" w:hAnsi="仿宋" w:eastAsia="仿宋" w:cs="仿宋"/>
          <w:i w:val="0"/>
          <w:iCs w:val="0"/>
          <w:color w:val="000000"/>
          <w:sz w:val="22"/>
          <w:szCs w:val="22"/>
          <w:highlight w:val="none"/>
          <w:u w:val="none"/>
          <w:lang w:val="en-US" w:eastAsia="zh-CN" w:bidi="ar"/>
        </w:rPr>
        <w:t xml:space="preserve">生产销售直接入口食品的场所不得有蝇；防蝇设施合格率≥90%；阳性房间蝇密度≤3只/间。</w:t>
      </w:r>
      <w:r>
        <w:rPr>
          <w:rFonts w:hint="eastAsia" w:ascii="宋体" w:hAnsi="宋体" w:eastAsia="宋体" w:cs="宋体"/>
          <w:color w:val="000000"/>
          <w:sz w:val="24"/>
          <w:szCs w:val="24"/>
          <w:highlight w:val="none"/>
          <w:lang w:val="en-US" w:eastAsia="zh-CN" w:bidi="ar-SA"/>
        </w:rPr>
      </w:r>
      <w:r/>
    </w:p>
    <w:p>
      <w:pPr>
        <w:pStyle w:val="1018"/>
        <w:ind w:left="0"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（4）蜚蠊密度控制水平</w:t>
      </w:r>
      <w:r>
        <w:rPr>
          <w:rFonts w:hint="eastAsia" w:ascii="宋体" w:hAnsi="宋体" w:eastAsia="宋体" w:cs="宋体"/>
          <w:color w:val="000000"/>
          <w:sz w:val="24"/>
          <w:szCs w:val="24"/>
          <w:highlight w:val="none"/>
          <w:lang w:val="en-US" w:eastAsia="zh-CN" w:bidi="ar-SA"/>
        </w:rPr>
        <w:t xml:space="preserve">C级标准：</w:t>
      </w:r>
      <w:r>
        <w:rPr>
          <w:rFonts w:hint="eastAsia" w:ascii="仿宋" w:hAnsi="仿宋" w:eastAsia="仿宋" w:cs="仿宋"/>
          <w:i w:val="0"/>
          <w:iCs w:val="0"/>
          <w:color w:val="000000"/>
          <w:sz w:val="22"/>
          <w:szCs w:val="22"/>
          <w:highlight w:val="none"/>
          <w:u w:val="none"/>
          <w:lang w:val="en-US" w:eastAsia="zh-CN" w:bidi="ar"/>
        </w:rPr>
        <w:t xml:space="preserve">蟑螂成若虫侵害率≤5%，阳性房间（处）成若虫数小蠊≤10只、大蠊≤5只；蟑迹查获率≤7%</w:t>
      </w:r>
      <w:r>
        <w:rPr>
          <w:rFonts w:hint="eastAsia" w:ascii="宋体" w:hAnsi="宋体" w:eastAsia="宋体" w:cs="宋体"/>
          <w:color w:val="000000"/>
          <w:sz w:val="24"/>
          <w:szCs w:val="24"/>
          <w:highlight w:val="none"/>
          <w:lang w:val="en-US" w:eastAsia="zh-CN" w:bidi="ar-SA"/>
        </w:rPr>
        <w:t xml:space="preserve">等。</w:t>
      </w:r>
      <w:r>
        <w:rPr>
          <w:rFonts w:hint="eastAsia" w:ascii="宋体" w:hAnsi="宋体" w:eastAsia="宋体" w:cs="宋体"/>
          <w:color w:val="000000"/>
          <w:sz w:val="24"/>
          <w:szCs w:val="24"/>
          <w:highlight w:val="none"/>
          <w:lang w:val="en-US" w:eastAsia="zh-CN" w:bidi="ar-SA"/>
        </w:rPr>
      </w:r>
      <w:r/>
    </w:p>
    <w:p>
      <w:pPr>
        <w:pStyle w:val="1010"/>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六、</w:t>
      </w:r>
      <w:r>
        <w:rPr>
          <w:rFonts w:hint="eastAsia" w:ascii="宋体" w:hAnsi="宋体" w:eastAsia="宋体" w:cs="宋体"/>
          <w:b/>
          <w:color w:val="000000"/>
          <w:sz w:val="30"/>
          <w:szCs w:val="30"/>
          <w:highlight w:val="none"/>
          <w:lang w:val="en-US" w:eastAsia="zh-CN"/>
        </w:rPr>
        <w:t xml:space="preserve">监督与考核</w:t>
      </w:r>
      <w:r>
        <w:rPr>
          <w:rFonts w:ascii="Times New Roman" w:hAnsi="宋体" w:eastAsia="宋体" w:cs="宋体"/>
          <w:b/>
          <w:bCs/>
          <w:sz w:val="28"/>
          <w:szCs w:val="28"/>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1.人员考核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经理：供应商应派出与投标文件要求相符的项目经理常驻服务，如项目经理不能到任本项目或项目经理资质与招标文件要求不相符，采购人有权扣除当月30%服务费，连续三个月不能到场服务本合同自动解除。本项目期内原则上供应商不得替换项目经理，如需替换应提前1个月征得采购人书面同意，且不低于招标文件对项目经理的相关要求。项目经理须保持通讯24小时畅通，如遇到紧急情况联系不到项目经理的，扣500元/次。项目经理遇不可抗力无法完成工作的，应安排同等级别及时接管工作。</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（2）防制服务人员：应按采购人要求实际在</w:t>
      </w:r>
      <w:r>
        <w:rPr>
          <w:rFonts w:hint="eastAsia" w:ascii="宋体" w:hAnsi="宋体" w:eastAsia="宋体" w:cs="Times New Roman"/>
          <w:color w:val="000000"/>
          <w:sz w:val="24"/>
          <w:szCs w:val="24"/>
          <w:highlight w:val="none"/>
          <w:lang w:val="en-US" w:eastAsia="zh-CN"/>
        </w:rPr>
        <w:t xml:space="preserve">岗并服从采购人管理，私</w:t>
      </w:r>
      <w:r>
        <w:rPr>
          <w:rFonts w:hint="eastAsia" w:ascii="宋体" w:hAnsi="宋体" w:eastAsia="宋体" w:cs="Times New Roman"/>
          <w:sz w:val="24"/>
          <w:szCs w:val="24"/>
          <w:highlight w:val="none"/>
          <w:lang w:val="en-US" w:eastAsia="zh-CN"/>
        </w:rPr>
        <w:t xml:space="preserve">自参与采购人的医疗废物转运或收集医疗废物，造成医疗废物流失，参照《医疗废物管理条例》执行。擅自兜售物品，扣200元/例。泄露患者隐私和信息、私自联系黑救护车等，扣500元/例。私自收受红包，扣500元/例。</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（3）服务期间人员未达到最低配置要求的</w:t>
      </w:r>
      <w:r>
        <w:rPr>
          <w:rFonts w:hint="eastAsia" w:ascii="宋体" w:hAnsi="宋体" w:eastAsia="宋体" w:cs="Times New Roman"/>
          <w:b/>
          <w:bCs/>
          <w:color w:val="000000"/>
          <w:sz w:val="24"/>
          <w:szCs w:val="24"/>
          <w:highlight w:val="none"/>
          <w:lang w:val="en-US" w:eastAsia="zh-CN"/>
        </w:rPr>
        <w:t xml:space="preserve">，采购人在日常考核过程中每发现一次缺人情况，扣500元/人/次，未按要求限期整改到位的，采购人有权终止合</w:t>
      </w:r>
      <w:r>
        <w:rPr>
          <w:rFonts w:hint="eastAsia" w:ascii="宋体" w:hAnsi="宋体" w:eastAsia="宋体" w:cs="Times New Roman"/>
          <w:sz w:val="24"/>
          <w:szCs w:val="24"/>
          <w:highlight w:val="none"/>
          <w:lang w:val="en-US" w:eastAsia="zh-CN"/>
        </w:rPr>
        <w:t xml:space="preserve">同，同时履约保证金不予退还。 </w:t>
      </w:r>
      <w:r>
        <w:rPr>
          <w:rFonts w:hint="eastAsia" w:ascii="宋体" w:hAnsi="宋体" w:eastAsia="宋体" w:cs="Times New Roman"/>
          <w:sz w:val="24"/>
          <w:szCs w:val="24"/>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2.质量考核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采购人每月对供应商进行服务质量考核，质量考核标准和要求（见附表1）。每月进行巡视检查，发现问题，通知整改，每月底复查整改情况并进行以下考核：</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服务质量考核满分100分，90分及以上为合格；89～85分，低于90分的部分每降低1分扣500元；84～80分，低于90分的部分每降低1分扣10000元；79分及以下，低于90分的部分每降低1分扣20000元。连续3个月或累计4个月，月度考核总平均分低于80分，采购人有权解除合同。采购人有权根据实际运行情况对考核表内容进行修改，修改后告知供应商。</w:t>
      </w:r>
      <w:r>
        <w:rPr>
          <w:rFonts w:hint="eastAsia" w:ascii="宋体" w:hAnsi="宋体" w:eastAsia="宋体" w:cs="Times New Roman"/>
          <w:sz w:val="24"/>
          <w:szCs w:val="24"/>
          <w:highlight w:val="none"/>
          <w:lang w:val="en-US" w:eastAsia="zh-CN"/>
        </w:rPr>
      </w:r>
      <w:r/>
    </w:p>
    <w:p>
      <w:pPr>
        <w:pStyle w:val="1010"/>
        <w:ind w:firstLine="482"/>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3.其他考核</w:t>
      </w:r>
      <w:r>
        <w:rPr>
          <w:rFonts w:hint="eastAsia" w:ascii="宋体" w:hAnsi="宋体" w:eastAsia="宋体" w:cs="Times New Roman"/>
          <w:b/>
          <w:bCs/>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服务期内发生媒体及市级投诉，经查实，扣1000元/次；发生院级投诉（962120），情况属实，扣100元/次；未按要求参加院方监管部门会议，扣100元/次。每月未按要求报送工作计划、工作总结等，缺少一项，扣200元/次。</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供应商服务人员不得与采购人或第三方人员发生争吵、涉黑、非法集会、打架、斗殴、堵门等有损采购人形象的行为或事件发生，每发现一次，供应商应消除影响，采购人并对供应商扣款2000~20000元/次，同时采购人可单方面解除合同，并扣除全部履约保证金。</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（3）如发生突发应急事件，项目经理需30分钟内到场，1小时之内初步完成现场处理。未能在指定时间内妥善处理的，扣款2000元/次。</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如供应商未按要求进行有害生物防制服务，对采购人正常医疗活动造成重大影响、重大经济损失或发生重大安全问题，采购人可单方面解除合同，并扣除全部履约保证金，同时采购人有权追究供应商法律责</w:t>
      </w:r>
      <w:r>
        <w:rPr>
          <w:rFonts w:hint="eastAsia" w:ascii="宋体" w:hAnsi="宋体" w:eastAsia="宋体" w:cs="Times New Roman"/>
          <w:sz w:val="24"/>
          <w:szCs w:val="24"/>
          <w:highlight w:val="none"/>
          <w:lang w:val="en-US" w:eastAsia="zh-CN"/>
        </w:rPr>
        <w:t xml:space="preserve">任和经济赔偿。</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采购人要求供应商对存在问题进行限期整改，拒绝整改或整改无效的，采购人有权扣除月费用的0.1%～3%。因供应商原因对采购人正常医疗活动造成重大影响或重大经济损失，采购人有权追究供应商法律责任和经济赔偿。</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服务期间，由于供应商管理不善、安全防护措施不到位、使用不符合国家安全要求，严重影响人员身体健康的药品等重大失误，造成采购人或第三方财产损失或人身伤害的，供应商应承担一切责任和损失，同时采购人可单方面解除合同，并扣除全部履约保证金。</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在供应商服务期间，采购人工作受到省、市各级相关部门的通报批评，或在国家法定部门（卫生、安全等）的专项检查或年检中，因供应商原因每有一次不合格，扣款人民币5000元，或由于供应商原因影响采购人工作秩序、工作环境，每发生一次视情扣款1000～2000元。</w:t>
      </w:r>
      <w:r>
        <w:rPr>
          <w:rFonts w:hint="eastAsia" w:ascii="宋体" w:hAnsi="宋体" w:eastAsia="宋体" w:cs="Times New Roman"/>
          <w:sz w:val="24"/>
          <w:szCs w:val="24"/>
          <w:highlight w:val="none"/>
          <w:lang w:val="en-US" w:eastAsia="zh-CN"/>
        </w:rPr>
      </w:r>
      <w:r/>
    </w:p>
    <w:p>
      <w:pPr>
        <w:pStyle w:val="1010"/>
        <w:keepLines w:val="0"/>
        <w:keepNext w:val="0"/>
        <w:pageBreakBefore w:val="0"/>
        <w:spacing w:line="360" w:lineRule="auto"/>
        <w:widowControl w:val="off"/>
        <w:tabs>
          <w:tab w:val="left" w:pos="7380" w:leader="none"/>
        </w:tabs>
        <w:rPr>
          <w:rFonts w:ascii="Times New Roman" w:hAnsi="宋体" w:eastAsia="宋体" w:cs="宋体"/>
          <w:b/>
          <w:bCs/>
          <w:sz w:val="28"/>
          <w:szCs w:val="28"/>
          <w:highlight w:val="none"/>
          <w:lang w:val="en-US" w:eastAsia="zh-CN"/>
        </w:rPr>
      </w:pPr>
      <w:r>
        <w:rPr>
          <w:rFonts w:hint="eastAsia" w:ascii="Times New Roman" w:hAnsi="宋体" w:eastAsia="宋体" w:cs="宋体"/>
          <w:b/>
          <w:bCs/>
          <w:sz w:val="28"/>
          <w:szCs w:val="28"/>
          <w:highlight w:val="none"/>
          <w:lang w:val="en-US" w:eastAsia="zh-CN"/>
        </w:rPr>
        <w:t xml:space="preserve">七、</w:t>
      </w:r>
      <w:r>
        <w:rPr>
          <w:rFonts w:hint="eastAsia" w:ascii="宋体" w:hAnsi="宋体" w:eastAsia="宋体" w:cs="宋体"/>
          <w:b/>
          <w:bCs/>
          <w:color w:val="000000"/>
          <w:sz w:val="30"/>
          <w:szCs w:val="30"/>
          <w:highlight w:val="none"/>
        </w:rPr>
        <w:t xml:space="preserve">违约责任</w:t>
      </w:r>
      <w:r>
        <w:rPr>
          <w:rFonts w:ascii="Times New Roman" w:hAnsi="宋体" w:eastAsia="宋体" w:cs="宋体"/>
          <w:b/>
          <w:bCs/>
          <w:sz w:val="28"/>
          <w:szCs w:val="28"/>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合同履约期间，除合同文件以及双方另有约定外，有下列情形之一的，采购人有权提前解除本合同，而不承担违约责任，扣除全部履约保证金，所有损失由供应商承担。</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供应商实际服务人员的数量、技能等级，承诺内容、提供的设备设施以及资质条件等与投标文件严重不符（严重不符指现场实际人员与投标时提供的人员不符达到50%以上时且拒不按采购人规定的期限和要求整改的）；</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2.供应商在经营期间发生安全相关不良事件，造成安全事故等；</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3.给采购人造成重大经济损失或发生严重人身伤亡事故或重大负面影响；</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4.供应商员工在采购人范围内涉黑、非法集会、吵架、打架、斗殴、堵门等影响医院正常医疗和办公秩序，有损采购人形象的行为或事件发生，供应商不能迅速妥善解决；</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5.供应商将本合同内容全部或部分转包、分包给第三方履行；</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6.供应商服务人员及关联方，在采购人服务场所及周边，或利用为采购人提供服务之机，冒用采购人名义，从事与合同约定的服务外的行为，造成采购人名誉或财产损失；</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7.未经采购人同意，擅停服务；</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8.使用不符合国家安全要求，严重影响人员身体健康的药品；</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9.合同中明确约定的其他事由；</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10.其他在合同中未做约定，但采购人根据调查已核实的严重事由。</w:t>
      </w:r>
      <w:r>
        <w:rPr>
          <w:rFonts w:hint="eastAsia" w:ascii="宋体" w:hAnsi="宋体" w:eastAsia="宋体" w:cs="Times New Roman"/>
          <w:sz w:val="24"/>
          <w:szCs w:val="24"/>
          <w:highlight w:val="none"/>
          <w:lang w:val="en-US" w:eastAsia="zh-CN"/>
        </w:rPr>
      </w:r>
      <w:r/>
    </w:p>
    <w:p>
      <w:pPr>
        <w:pStyle w:val="1010"/>
        <w:ind w:firstLine="480"/>
        <w:spacing w:line="360" w:lineRule="auto"/>
        <w:rPr>
          <w:rFonts w:hint="eastAsia" w:ascii="宋体" w:hAnsi="宋体" w:eastAsia="宋体" w:cs="宋体"/>
          <w:color w:val="000000"/>
          <w:sz w:val="28"/>
          <w:szCs w:val="28"/>
          <w:highlight w:val="none"/>
        </w:rPr>
      </w:pPr>
      <w:r>
        <w:rPr>
          <w:rFonts w:hint="eastAsia" w:ascii="宋体" w:hAnsi="宋体" w:eastAsia="宋体" w:cs="Times New Roman"/>
          <w:sz w:val="24"/>
          <w:szCs w:val="24"/>
          <w:highlight w:val="none"/>
          <w:lang w:val="en-US" w:eastAsia="zh-CN"/>
        </w:rPr>
        <w:t xml:space="preserve">11.法律法规有其他规定的从其规定。</w:t>
      </w:r>
      <w:r>
        <w:rPr>
          <w:rFonts w:hint="eastAsia" w:ascii="宋体" w:hAnsi="宋体" w:eastAsia="宋体" w:cs="宋体"/>
          <w:color w:val="000000"/>
          <w:sz w:val="28"/>
          <w:szCs w:val="28"/>
          <w:highlight w:val="none"/>
        </w:rPr>
      </w:r>
      <w:r/>
    </w:p>
    <w:tbl>
      <w:tblPr>
        <w:tblW w:w="924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2"/>
        <w:gridCol w:w="5300"/>
        <w:gridCol w:w="873"/>
        <w:gridCol w:w="1853"/>
        <w:gridCol w:w="692"/>
      </w:tblGrid>
      <w:tr>
        <w:trPr>
          <w:trHeight w:val="90"/>
        </w:trPr>
        <w:tc>
          <w:tcPr>
            <w:gridSpan w:val="5"/>
            <w:tcW w:w="9240" w:type="dxa"/>
            <w:vAlign w:val="center"/>
            <w:textDirection w:val="lrTb"/>
            <w:noWrap/>
          </w:tcPr>
          <w:p>
            <w:pPr>
              <w:pStyle w:val="1010"/>
              <w:jc w:val="left"/>
              <w:keepLines w:val="0"/>
              <w:keepNext w:val="0"/>
              <w:widowControl/>
              <w:rPr>
                <w:rFonts w:hint="eastAsia" w:ascii="宋体" w:hAnsi="宋体" w:eastAsia="宋体" w:cs="宋体"/>
                <w:b/>
                <w:bCs/>
                <w:i w:val="0"/>
                <w:iCs w:val="0"/>
                <w:color w:val="000000"/>
                <w:sz w:val="32"/>
                <w:szCs w:val="3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附表1：     </w:t>
            </w:r>
            <w:r>
              <w:rPr>
                <w:rFonts w:hint="eastAsia" w:ascii="宋体" w:hAnsi="宋体" w:eastAsia="宋体" w:cs="宋体"/>
                <w:b/>
                <w:bCs/>
                <w:i w:val="0"/>
                <w:iCs w:val="0"/>
                <w:color w:val="000000"/>
                <w:sz w:val="44"/>
                <w:szCs w:val="44"/>
                <w:highlight w:val="none"/>
                <w:u w:val="none"/>
                <w:lang w:val="en-US" w:eastAsia="zh-CN" w:bidi="ar"/>
              </w:rPr>
              <w:t xml:space="preserve">有害生物防制服务质量监管考核表</w:t>
            </w:r>
            <w:r>
              <w:rPr>
                <w:rFonts w:hint="eastAsia" w:ascii="宋体" w:hAnsi="宋体" w:eastAsia="宋体" w:cs="宋体"/>
                <w:b/>
                <w:bCs/>
                <w:i w:val="0"/>
                <w:iCs w:val="0"/>
                <w:color w:val="000000"/>
                <w:sz w:val="32"/>
                <w:szCs w:val="32"/>
                <w:highlight w:val="none"/>
                <w:u w:val="none"/>
                <w:lang w:val="en-US" w:eastAsia="zh-CN" w:bidi="ar"/>
              </w:rPr>
              <w:t xml:space="preserve">  </w:t>
            </w:r>
            <w:r>
              <w:rPr>
                <w:rFonts w:hint="eastAsia" w:ascii="宋体" w:hAnsi="宋体" w:eastAsia="宋体" w:cs="宋体"/>
                <w:b/>
                <w:bCs/>
                <w:i w:val="0"/>
                <w:iCs w:val="0"/>
                <w:color w:val="000000"/>
                <w:sz w:val="24"/>
                <w:szCs w:val="24"/>
                <w:highlight w:val="none"/>
                <w:u w:val="none"/>
                <w:lang w:val="en-US" w:eastAsia="zh-CN" w:bidi="ar"/>
              </w:rPr>
              <w:t xml:space="preserve"> </w:t>
            </w:r>
            <w:r>
              <w:rPr>
                <w:rFonts w:hint="eastAsia" w:ascii="宋体" w:hAnsi="宋体" w:eastAsia="宋体" w:cs="宋体"/>
                <w:b w:val="0"/>
                <w:bCs w:val="0"/>
                <w:i w:val="0"/>
                <w:iCs w:val="0"/>
                <w:color w:val="000000"/>
                <w:sz w:val="18"/>
                <w:szCs w:val="18"/>
                <w:highlight w:val="none"/>
                <w:u w:val="none"/>
                <w:lang w:val="en-US" w:eastAsia="zh-CN" w:bidi="ar"/>
              </w:rPr>
              <w:t xml:space="preserve">得分：</w:t>
            </w:r>
            <w:r>
              <w:rPr>
                <w:rFonts w:hint="eastAsia" w:ascii="宋体" w:hAnsi="宋体" w:eastAsia="宋体" w:cs="宋体"/>
                <w:b/>
                <w:bCs/>
                <w:i w:val="0"/>
                <w:iCs w:val="0"/>
                <w:color w:val="000000"/>
                <w:sz w:val="32"/>
                <w:szCs w:val="32"/>
                <w:highlight w:val="none"/>
                <w:u w:val="none"/>
              </w:rPr>
            </w:r>
            <w:r/>
          </w:p>
        </w:tc>
      </w:tr>
      <w:tr>
        <w:trPr>
          <w:trHeight w:val="90"/>
        </w:trPr>
        <w:tc>
          <w:tcPr>
            <w:tcW w:w="522" w:type="dxa"/>
            <w:vAlign w:val="center"/>
            <w:textDirection w:val="lrTb"/>
            <w:noWrap w:val="false"/>
          </w:tcPr>
          <w:p>
            <w:pPr>
              <w:pStyle w:val="1010"/>
              <w:jc w:val="center"/>
              <w:keepLines w:val="0"/>
              <w:keepNext w:val="0"/>
              <w:widowControl/>
              <w:rPr>
                <w:rFonts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项目</w:t>
            </w:r>
            <w:r>
              <w:rPr>
                <w:rFonts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检查内容及要求</w:t>
            </w:r>
            <w:r>
              <w:rPr>
                <w:rFonts w:hint="eastAsia" w:ascii="仿宋" w:hAnsi="仿宋" w:eastAsia="仿宋" w:cs="仿宋"/>
                <w:b/>
                <w:bCs/>
                <w:i w:val="0"/>
                <w:iCs w:val="0"/>
                <w:color w:val="000000"/>
                <w:sz w:val="21"/>
                <w:szCs w:val="21"/>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0"/>
                <w:szCs w:val="20"/>
                <w:highlight w:val="none"/>
                <w:u w:val="none"/>
                <w:lang w:val="en-US" w:eastAsia="zh-CN" w:bidi="ar"/>
              </w:rPr>
              <w:t xml:space="preserve">标准分</w:t>
            </w:r>
            <w:r>
              <w:rPr>
                <w:rFonts w:hint="eastAsia" w:ascii="仿宋" w:hAnsi="仿宋" w:eastAsia="仿宋" w:cs="仿宋"/>
                <w:b/>
                <w:bCs/>
                <w:i w:val="0"/>
                <w:iCs w:val="0"/>
                <w:color w:val="000000"/>
                <w:sz w:val="20"/>
                <w:szCs w:val="20"/>
                <w:highlight w:val="none"/>
                <w:u w:val="none"/>
                <w:lang w:val="en-US" w:eastAsia="zh-CN" w:bidi="ar"/>
              </w:rPr>
              <w:br w:type="textWrapping" w:clear="all"/>
            </w:r>
            <w:r>
              <w:rPr>
                <w:rFonts w:hint="eastAsia" w:ascii="仿宋" w:hAnsi="仿宋" w:eastAsia="仿宋" w:cs="仿宋"/>
                <w:b/>
                <w:bCs/>
                <w:i w:val="0"/>
                <w:iCs w:val="0"/>
                <w:color w:val="000000"/>
                <w:sz w:val="20"/>
                <w:szCs w:val="20"/>
                <w:highlight w:val="none"/>
                <w:u w:val="none"/>
                <w:lang w:val="en-US" w:eastAsia="zh-CN" w:bidi="ar"/>
              </w:rPr>
              <w:t xml:space="preserve">100</w:t>
            </w:r>
            <w:r>
              <w:rPr>
                <w:rFonts w:hint="eastAsia" w:ascii="仿宋" w:hAnsi="仿宋" w:eastAsia="仿宋" w:cs="仿宋"/>
                <w:b/>
                <w:bCs/>
                <w:i w:val="0"/>
                <w:iCs w:val="0"/>
                <w:color w:val="000000"/>
                <w:sz w:val="21"/>
                <w:szCs w:val="21"/>
                <w:highlight w:val="none"/>
                <w:u w:val="none"/>
              </w:rPr>
            </w:r>
            <w:r/>
          </w:p>
        </w:tc>
        <w:tc>
          <w:tcPr>
            <w:tcW w:w="1853" w:type="dxa"/>
            <w:vAlign w:val="center"/>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扣</w:t>
            </w:r>
            <w:r>
              <w:rPr>
                <w:rStyle w:val="1140"/>
                <w:color w:val="000000"/>
                <w:highlight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分</w:t>
            </w:r>
            <w:r>
              <w:rPr>
                <w:rStyle w:val="1140"/>
                <w:color w:val="000000"/>
                <w:highlight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依</w:t>
            </w:r>
            <w:r>
              <w:rPr>
                <w:rStyle w:val="1140"/>
                <w:color w:val="000000"/>
                <w:highlight w:val="none"/>
                <w:lang w:val="en-US" w:eastAsia="zh-CN" w:bidi="ar"/>
              </w:rPr>
              <w:t xml:space="preserve"> </w:t>
            </w:r>
            <w:r>
              <w:rPr>
                <w:rFonts w:hint="eastAsia" w:ascii="仿宋" w:hAnsi="仿宋" w:eastAsia="仿宋" w:cs="仿宋"/>
                <w:b/>
                <w:bCs/>
                <w:i w:val="0"/>
                <w:iCs w:val="0"/>
                <w:color w:val="000000"/>
                <w:sz w:val="21"/>
                <w:szCs w:val="21"/>
                <w:highlight w:val="none"/>
                <w:u w:val="none"/>
                <w:lang w:val="en-US" w:eastAsia="zh-CN" w:bidi="ar"/>
              </w:rPr>
              <w:t xml:space="preserve">据</w:t>
            </w:r>
            <w:r>
              <w:rPr>
                <w:rFonts w:hint="eastAsia" w:ascii="仿宋" w:hAnsi="仿宋" w:eastAsia="仿宋" w:cs="仿宋"/>
                <w:b/>
                <w:bCs/>
                <w:i w:val="0"/>
                <w:iCs w:val="0"/>
                <w:color w:val="000000"/>
                <w:sz w:val="21"/>
                <w:szCs w:val="21"/>
                <w:highlight w:val="none"/>
                <w:u w:val="none"/>
              </w:rPr>
            </w:r>
            <w:r/>
          </w:p>
        </w:tc>
        <w:tc>
          <w:tcPr>
            <w:tcW w:w="692" w:type="dxa"/>
            <w:vAlign w:val="center"/>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扣分</w:t>
            </w:r>
            <w:r>
              <w:rPr>
                <w:rFonts w:hint="eastAsia" w:ascii="仿宋" w:hAnsi="仿宋" w:eastAsia="仿宋" w:cs="仿宋"/>
                <w:b/>
                <w:bCs/>
                <w:i w:val="0"/>
                <w:iCs w:val="0"/>
                <w:color w:val="000000"/>
                <w:sz w:val="21"/>
                <w:szCs w:val="21"/>
                <w:highlight w:val="none"/>
                <w:u w:val="none"/>
              </w:rPr>
            </w:r>
            <w:r/>
          </w:p>
        </w:tc>
      </w:tr>
      <w:tr>
        <w:trPr>
          <w:trHeight w:val="90"/>
        </w:trPr>
        <w:tc>
          <w:tcPr>
            <w:tcW w:w="522" w:type="dxa"/>
            <w:vAlign w:val="center"/>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仪表</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仪表端</w:t>
            </w:r>
            <w:r>
              <w:rPr>
                <w:rStyle w:val="1147"/>
                <w:color w:val="000000"/>
                <w:highlight w:val="none"/>
                <w:lang w:val="en-US" w:eastAsia="zh-CN" w:bidi="ar"/>
              </w:rPr>
              <w:t xml:space="preserve">庄</w:t>
            </w:r>
            <w:r>
              <w:rPr>
                <w:rStyle w:val="1142"/>
                <w:color w:val="000000"/>
                <w:highlight w:val="none"/>
                <w:lang w:val="en-US" w:eastAsia="zh-CN" w:bidi="ar"/>
              </w:rPr>
              <w:t xml:space="preserve">、着装</w:t>
            </w:r>
            <w:r>
              <w:rPr>
                <w:rStyle w:val="1147"/>
                <w:color w:val="000000"/>
                <w:highlight w:val="none"/>
                <w:lang w:val="en-US" w:eastAsia="zh-CN" w:bidi="ar"/>
              </w:rPr>
              <w:t xml:space="preserve">符合安全防护要求</w:t>
            </w:r>
            <w:r>
              <w:rPr>
                <w:rStyle w:val="1142"/>
                <w:color w:val="000000"/>
                <w:highlight w:val="none"/>
                <w:lang w:val="en-US" w:eastAsia="zh-CN" w:bidi="ar"/>
              </w:rPr>
              <w:t xml:space="preserve">、佩戴工号牌上岗</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一项不符扣1分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restart"/>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劳动纪律</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项目经理熟悉院区防制区域和要求，经常走访病区，查看服务质量，按时参加管理部门组织的例会</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一项不符扣1分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不在非吸烟区吸烟；不穿工作服进食堂；不与人争吵打架</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一项不符扣2分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不违规收存可回收类废弃物，不盗取和损坏甲方物品和设施</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一项不符扣2分，损坏物品照价赔偿</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restart"/>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服务态度</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服从甲方管理，服务态度好，用语规范，有问必答，积极、主动、按时完成派发任务</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一项不符扣1分，投诉一次扣5分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遵守作业时间，文明作业，避免人群流动高峰期作业</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一次不符扣2分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病区内无蚊虫、苍蝇、老鼠、蟑螂等有害生物的投诉</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投诉一次扣5分，重复投诉双倍扣分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
        </w:trPr>
        <w:tc>
          <w:tcPr>
            <w:tcW w:w="522" w:type="dxa"/>
            <w:vAlign w:val="center"/>
            <w:vMerge w:val="restart"/>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有害生物防制质量</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有害生物防制服务所需药品、工具和器械齐全且性能良好，定期检查外环境毒饵等设施的警示标识</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2</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一项不符扣2分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按时、分区域开展防制服务，及时记录，有使用科室确认签字</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一次不符扣2分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根据不同人群和科室需求，及时进行个性化的服务频率、防制方法、防制药品的调整</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一次不符扣2分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每年按要求开展灭鼠、灭蟑螂等专项活动，药物投放期间做好安全告知和警示标识</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4</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院区内食堂、超市、小吃店等第三方工作区域，按防制要求投放有害生物防制药品</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一处不符合扣4分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防鼠设施合格率≥93%，不合格房间数不超过1间；室内鼠迹阳性率≤5%，阳性房间数不超过1间；外环境无鼠洞、死鼠、活鼠等鼠迹</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生产销售直接入口食品的场所不得有蝇；防蝇设施合格率≥90%；阳性房间蝇密度≤3只/间</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暴露右小腿0.5h，蚊虫的停落数≤1.5</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蟑螂成若虫侵害率≤5%，阳性房间（处）成若虫数小蠊≤10只、大蠊≤5只；蟑迹查获率≤7%</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8</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24"/>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依据病媒生物密度控制水平要求对有害生物进行防制；依据病媒生物密度监测方法要求对有害生物防制效果进行监测，</w:t>
            </w:r>
            <w:r>
              <w:rPr>
                <w:rStyle w:val="1147"/>
                <w:color w:val="000000"/>
                <w:highlight w:val="none"/>
                <w:lang w:val="en-US" w:eastAsia="zh-CN" w:bidi="ar"/>
              </w:rPr>
              <w:t xml:space="preserve">每月上报一次监测数据</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6</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一项不符扣4分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restart"/>
            <w:textDirection w:val="lrTb"/>
            <w:noWrap w:val="false"/>
          </w:tcPr>
          <w:p>
            <w:pPr>
              <w:pStyle w:val="1010"/>
              <w:jc w:val="center"/>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1"/>
                <w:szCs w:val="21"/>
                <w:highlight w:val="none"/>
                <w:u w:val="none"/>
                <w:lang w:val="en-US" w:eastAsia="zh-CN" w:bidi="ar"/>
              </w:rPr>
              <w:t xml:space="preserve">安全</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服务过程中，车辆和工具摆放符合甲方相关要求，不影响院内交通安全</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3</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0"/>
                <w:szCs w:val="20"/>
                <w:highlight w:val="none"/>
                <w:u w:val="none"/>
                <w:lang w:val="en-US" w:eastAsia="zh-CN" w:bidi="ar"/>
              </w:rPr>
              <w:t xml:space="preserve">影响交通不得分，损坏车辆照价赔偿</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餐饮区投放的饵剂符合餐饮要求</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一次不符不得分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tcW w:w="522" w:type="dxa"/>
            <w:vAlign w:val="center"/>
            <w:vMerge w:val="continue"/>
            <w:textDirection w:val="lrTb"/>
            <w:noWrap w:val="false"/>
          </w:tcPr>
          <w:p>
            <w:pPr>
              <w:pStyle w:val="1010"/>
              <w:jc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投放的饵剂应放入指定的容器内，容器表面设有警示标识、成分和解毒方法，避免误捡误食事件发生</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10</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一次不符不得分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118"/>
        </w:trPr>
        <w:tc>
          <w:tcPr>
            <w:tcW w:w="522" w:type="dxa"/>
            <w:vAlign w:val="center"/>
            <w:textDirection w:val="lrTb"/>
            <w:noWrap w:val="false"/>
          </w:tcPr>
          <w:p>
            <w:pPr>
              <w:pStyle w:val="1010"/>
              <w:jc w:val="left"/>
              <w:keepLines w:val="0"/>
              <w:keepNext w:val="0"/>
              <w:widowControl/>
              <w:rPr>
                <w:rFonts w:hint="eastAsia" w:ascii="仿宋" w:hAnsi="仿宋" w:eastAsia="仿宋" w:cs="仿宋"/>
                <w:b/>
                <w:bCs/>
                <w:i w:val="0"/>
                <w:iCs w:val="0"/>
                <w:color w:val="000000"/>
                <w:sz w:val="21"/>
                <w:szCs w:val="21"/>
                <w:highlight w:val="none"/>
                <w:u w:val="none"/>
              </w:rPr>
              <w:suppressLineNumbers w:val="0"/>
            </w:pPr>
            <w:r>
              <w:rPr>
                <w:rFonts w:hint="eastAsia" w:ascii="仿宋" w:hAnsi="仿宋" w:eastAsia="仿宋" w:cs="仿宋"/>
                <w:b/>
                <w:bCs/>
                <w:i w:val="0"/>
                <w:iCs w:val="0"/>
                <w:color w:val="000000"/>
                <w:sz w:val="22"/>
                <w:szCs w:val="22"/>
                <w:highlight w:val="none"/>
                <w:u w:val="none"/>
                <w:lang w:val="en-US" w:eastAsia="zh-CN" w:bidi="ar"/>
              </w:rPr>
              <w:t xml:space="preserve">应急</w:t>
            </w:r>
            <w:r>
              <w:rPr>
                <w:rFonts w:hint="eastAsia" w:ascii="仿宋" w:hAnsi="仿宋" w:eastAsia="仿宋" w:cs="仿宋"/>
                <w:b/>
                <w:bCs/>
                <w:i w:val="0"/>
                <w:iCs w:val="0"/>
                <w:color w:val="000000"/>
                <w:sz w:val="21"/>
                <w:szCs w:val="21"/>
                <w:highlight w:val="none"/>
                <w:u w:val="none"/>
              </w:rPr>
            </w:r>
            <w:r/>
          </w:p>
        </w:tc>
        <w:tc>
          <w:tcPr>
            <w:tcW w:w="5300"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项目经理和服务人员</w:t>
            </w:r>
            <w:r>
              <w:rPr>
                <w:rStyle w:val="1147"/>
                <w:color w:val="000000"/>
                <w:highlight w:val="none"/>
                <w:lang w:val="en-US" w:eastAsia="zh-CN" w:bidi="ar"/>
              </w:rPr>
              <w:t xml:space="preserve">1小时内</w:t>
            </w:r>
            <w:r>
              <w:rPr>
                <w:rStyle w:val="1142"/>
                <w:color w:val="000000"/>
                <w:highlight w:val="none"/>
                <w:lang w:val="en-US" w:eastAsia="zh-CN" w:bidi="ar"/>
              </w:rPr>
              <w:t xml:space="preserve">完成现场应急事件处理，积极参与重大突发应急事件及自然灾害的处置工作</w:t>
            </w:r>
            <w:r>
              <w:rPr>
                <w:rFonts w:hint="eastAsia" w:ascii="仿宋" w:hAnsi="仿宋" w:eastAsia="仿宋" w:cs="仿宋"/>
                <w:i w:val="0"/>
                <w:iCs w:val="0"/>
                <w:color w:val="000000"/>
                <w:sz w:val="22"/>
                <w:szCs w:val="22"/>
                <w:highlight w:val="none"/>
                <w:u w:val="none"/>
              </w:rPr>
            </w:r>
            <w:r/>
          </w:p>
        </w:tc>
        <w:tc>
          <w:tcPr>
            <w:tcW w:w="873" w:type="dxa"/>
            <w:vAlign w:val="center"/>
            <w:textDirection w:val="lrTb"/>
            <w:noWrap w:val="false"/>
          </w:tcPr>
          <w:p>
            <w:pPr>
              <w:pStyle w:val="1010"/>
              <w:jc w:val="center"/>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5</w:t>
            </w:r>
            <w:r>
              <w:rPr>
                <w:rFonts w:hint="eastAsia" w:ascii="仿宋" w:hAnsi="仿宋" w:eastAsia="仿宋" w:cs="仿宋"/>
                <w:i w:val="0"/>
                <w:iCs w:val="0"/>
                <w:color w:val="000000"/>
                <w:sz w:val="22"/>
                <w:szCs w:val="22"/>
                <w:highlight w:val="none"/>
                <w:u w:val="none"/>
              </w:rPr>
            </w:r>
            <w:r/>
          </w:p>
        </w:tc>
        <w:tc>
          <w:tcPr>
            <w:tcW w:w="1853" w:type="dxa"/>
            <w:vAlign w:val="center"/>
            <w:textDirection w:val="lrTb"/>
            <w:noWrap w:val="false"/>
          </w:tcPr>
          <w:p>
            <w:pPr>
              <w:pStyle w:val="1010"/>
              <w:jc w:val="left"/>
              <w:keepLines w:val="0"/>
              <w:keepNext w:val="0"/>
              <w:widowControl/>
              <w:rPr>
                <w:rFonts w:hint="eastAsia" w:ascii="仿宋" w:hAnsi="仿宋" w:eastAsia="仿宋" w:cs="仿宋"/>
                <w:i w:val="0"/>
                <w:iCs w:val="0"/>
                <w:color w:val="000000"/>
                <w:sz w:val="22"/>
                <w:szCs w:val="22"/>
                <w:highlight w:val="none"/>
                <w:u w:val="none"/>
              </w:rPr>
              <w:suppressLineNumbers w:val="0"/>
            </w:pPr>
            <w:r>
              <w:rPr>
                <w:rFonts w:hint="eastAsia" w:ascii="仿宋" w:hAnsi="仿宋" w:eastAsia="仿宋" w:cs="仿宋"/>
                <w:i w:val="0"/>
                <w:iCs w:val="0"/>
                <w:color w:val="000000"/>
                <w:sz w:val="22"/>
                <w:szCs w:val="22"/>
                <w:highlight w:val="none"/>
                <w:u w:val="none"/>
                <w:lang w:val="en-US" w:eastAsia="zh-CN" w:bidi="ar"/>
              </w:rPr>
              <w:t xml:space="preserve">一次不符不得分</w:t>
            </w:r>
            <w:r>
              <w:rPr>
                <w:rFonts w:hint="eastAsia" w:ascii="仿宋" w:hAnsi="仿宋" w:eastAsia="仿宋" w:cs="仿宋"/>
                <w:i w:val="0"/>
                <w:iCs w:val="0"/>
                <w:color w:val="000000"/>
                <w:sz w:val="22"/>
                <w:szCs w:val="22"/>
                <w:highlight w:val="none"/>
                <w:u w:val="none"/>
              </w:rPr>
            </w:r>
            <w:r/>
          </w:p>
        </w:tc>
        <w:tc>
          <w:tcPr>
            <w:tcW w:w="692" w:type="dxa"/>
            <w:vAlign w:val="center"/>
            <w:textDirection w:val="lrTb"/>
            <w:noWrap w:val="false"/>
          </w:tcPr>
          <w:p>
            <w:pPr>
              <w:pStyle w:val="1010"/>
              <w:jc w:val="left"/>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sz w:val="21"/>
                <w:szCs w:val="21"/>
                <w:highlight w:val="none"/>
                <w:u w:val="none"/>
              </w:rPr>
            </w:r>
            <w:r/>
          </w:p>
        </w:tc>
      </w:tr>
      <w:tr>
        <w:trPr>
          <w:trHeight w:val="90"/>
        </w:trPr>
        <w:tc>
          <w:tcPr>
            <w:gridSpan w:val="5"/>
            <w:tcW w:w="9240" w:type="dxa"/>
            <w:vAlign w:val="center"/>
            <w:textDirection w:val="lrTb"/>
            <w:noWrap/>
          </w:tcPr>
          <w:p>
            <w:pPr>
              <w:pStyle w:val="1010"/>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检查者：                                               检查日期：</w:t>
            </w:r>
            <w:r>
              <w:rPr>
                <w:rFonts w:hint="eastAsia" w:ascii="宋体" w:hAnsi="宋体" w:eastAsia="宋体" w:cs="宋体"/>
                <w:i w:val="0"/>
                <w:iCs w:val="0"/>
                <w:color w:val="000000"/>
                <w:sz w:val="24"/>
                <w:szCs w:val="24"/>
                <w:highlight w:val="none"/>
                <w:u w:val="none"/>
              </w:rPr>
            </w:r>
            <w:r/>
          </w:p>
        </w:tc>
      </w:tr>
    </w:tbl>
    <w:p>
      <w:pPr>
        <w:pStyle w:val="1010"/>
        <w:jc w:val="left"/>
        <w:keepLines w:val="0"/>
        <w:keepNext w:val="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1010"/>
        <w:jc w:val="left"/>
        <w:keepLines w:val="0"/>
        <w:keepNext w:val="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1010"/>
        <w:jc w:val="left"/>
        <w:keepLines w:val="0"/>
        <w:keepNext w:val="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1010"/>
        <w:jc w:val="left"/>
        <w:keepLines w:val="0"/>
        <w:keepNext w:val="0"/>
        <w:widowControl/>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r>
      <w:r/>
    </w:p>
    <w:p>
      <w:pPr>
        <w:pStyle w:val="1011"/>
        <w:jc w:val="center"/>
        <w:spacing w:line="400" w:lineRule="exact"/>
        <w:tabs>
          <w:tab w:val="left" w:pos="420" w:leader="none"/>
        </w:tabs>
        <w:rPr>
          <w:rFonts w:hint="eastAsia" w:ascii="宋体" w:hAnsi="宋体" w:cs="宋体"/>
          <w:highlight w:val="none"/>
        </w:rPr>
      </w:pPr>
      <w:r>
        <w:rPr>
          <w:rFonts w:hint="eastAsia" w:ascii="宋体" w:hAnsi="宋体" w:cs="宋体"/>
          <w:b/>
          <w:bCs/>
          <w:i w:val="0"/>
          <w:iCs w:val="0"/>
          <w:color w:val="000000"/>
          <w:sz w:val="22"/>
          <w:szCs w:val="22"/>
          <w:highlight w:val="none"/>
          <w:u w:val="none"/>
          <w:lang w:val="en-US" w:eastAsia="zh-CN" w:bidi="ar"/>
        </w:rPr>
        <w:br w:type="page" w:clear="all"/>
      </w:r>
      <w:bookmarkStart w:id="106" w:name="_Toc12145"/>
      <w:r>
        <w:rPr>
          <w:rFonts w:hint="eastAsia" w:ascii="宋体" w:hAnsi="宋体" w:cs="宋体"/>
          <w:sz w:val="28"/>
          <w:szCs w:val="28"/>
          <w:highlight w:val="none"/>
        </w:rPr>
        <w:t xml:space="preserve">第五章 评审方法和评审标准</w:t>
      </w:r>
      <w:bookmarkEnd w:id="106"/>
      <w:r>
        <w:rPr>
          <w:rFonts w:hint="eastAsia" w:ascii="宋体" w:hAnsi="宋体" w:cs="宋体"/>
          <w:highlight w:val="none"/>
        </w:rPr>
      </w:r>
      <w:r/>
    </w:p>
    <w:p>
      <w:pPr>
        <w:pStyle w:val="1010"/>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一、评审方法</w:t>
      </w:r>
      <w:r>
        <w:rPr>
          <w:rFonts w:hint="eastAsia" w:ascii="宋体" w:hAnsi="宋体" w:cs="宋体"/>
          <w:b/>
          <w:bCs/>
          <w:szCs w:val="21"/>
          <w:highlight w:val="none"/>
        </w:rPr>
      </w:r>
      <w:r/>
    </w:p>
    <w:p>
      <w:pPr>
        <w:pStyle w:val="1010"/>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eastAsia="zh-CN"/>
        </w:rPr>
        <w:t xml:space="preserve">1.</w:t>
      </w:r>
      <w:r>
        <w:rPr>
          <w:rFonts w:hint="eastAsia" w:ascii="宋体" w:hAnsi="宋体" w:cs="宋体"/>
          <w:b w:val="0"/>
          <w:bCs w:val="0"/>
          <w:color w:val="000000"/>
          <w:szCs w:val="21"/>
          <w:highlight w:val="none"/>
        </w:rPr>
        <w:t xml:space="preserve">评审方法采用综合评分法，总分值为100分。</w:t>
      </w:r>
      <w:r>
        <w:rPr>
          <w:rFonts w:hint="eastAsia" w:ascii="宋体" w:hAnsi="宋体" w:cs="宋体"/>
          <w:b w:val="0"/>
          <w:bCs w:val="0"/>
          <w:color w:val="000000"/>
          <w:szCs w:val="21"/>
          <w:highlight w:val="none"/>
        </w:rPr>
      </w:r>
      <w:r/>
    </w:p>
    <w:p>
      <w:pPr>
        <w:pStyle w:val="1010"/>
        <w:ind w:firstLine="420"/>
        <w:spacing w:line="400" w:lineRule="exact"/>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lang w:eastAsia="zh-CN"/>
        </w:rPr>
        <w:t xml:space="preserve">2.</w:t>
      </w:r>
      <w:r>
        <w:rPr>
          <w:rFonts w:hint="eastAsia" w:ascii="宋体" w:hAnsi="宋体" w:cs="宋体"/>
          <w:b w:val="0"/>
          <w:bCs w:val="0"/>
          <w:color w:val="000000"/>
          <w:szCs w:val="21"/>
          <w:highlight w:val="none"/>
        </w:rPr>
        <w:t xml:space="preserve">评审时，对每个合格供应商的响应文件进行评分，对评委的评分进行统计汇总，按算术平均方法计算出每个供应商的评审得分。（保留小数点后2位）</w:t>
      </w:r>
      <w:r>
        <w:rPr>
          <w:rFonts w:hint="eastAsia" w:ascii="宋体" w:hAnsi="宋体" w:cs="宋体"/>
          <w:b w:val="0"/>
          <w:bCs w:val="0"/>
          <w:color w:val="000000"/>
          <w:szCs w:val="21"/>
          <w:highlight w:val="none"/>
        </w:rPr>
      </w:r>
      <w:r/>
    </w:p>
    <w:p>
      <w:pPr>
        <w:pStyle w:val="1010"/>
        <w:ind w:firstLine="420"/>
        <w:spacing w:line="400" w:lineRule="exact"/>
        <w:rPr>
          <w:rFonts w:ascii="宋体" w:hAnsi="宋体" w:cs="宋体"/>
          <w:szCs w:val="21"/>
          <w:highlight w:val="none"/>
        </w:rPr>
      </w:pPr>
      <w:r>
        <w:rPr>
          <w:rFonts w:hint="eastAsia" w:ascii="宋体" w:hAnsi="宋体" w:cs="宋体"/>
          <w:b w:val="0"/>
          <w:bCs w:val="0"/>
          <w:color w:val="000000"/>
          <w:szCs w:val="21"/>
          <w:highlight w:val="none"/>
          <w:lang w:eastAsia="zh-CN"/>
        </w:rPr>
        <w:t xml:space="preserve">3.</w:t>
      </w:r>
      <w:r>
        <w:rPr>
          <w:rFonts w:hint="eastAsia" w:ascii="宋体" w:hAnsi="宋体" w:cs="宋体"/>
          <w:b w:val="0"/>
          <w:bCs w:val="0"/>
          <w:color w:val="000000"/>
          <w:szCs w:val="21"/>
          <w:highlight w:val="none"/>
        </w:rPr>
        <w:t xml:space="preserve">评</w:t>
      </w:r>
      <w:r>
        <w:rPr>
          <w:rFonts w:hint="eastAsia" w:ascii="宋体" w:hAnsi="宋体" w:cs="宋体"/>
          <w:b w:val="0"/>
          <w:bCs w:val="0"/>
          <w:szCs w:val="21"/>
          <w:highlight w:val="none"/>
        </w:rPr>
        <w:t xml:space="preserve">审</w:t>
      </w:r>
      <w:r>
        <w:rPr>
          <w:rFonts w:hint="eastAsia" w:ascii="宋体" w:hAnsi="宋体" w:cs="宋体"/>
          <w:szCs w:val="21"/>
          <w:highlight w:val="none"/>
        </w:rPr>
        <w:t xml:space="preserve">结果按评审后得分由高到低顺序排列。评审得分相同的，按照最后报价由低到高的顺序推荐。评审得分且最后报价相同的，按照技术指标优劣顺序推荐。响应文件满足</w:t>
      </w:r>
      <w:r>
        <w:rPr>
          <w:rFonts w:hint="eastAsia"/>
          <w:szCs w:val="21"/>
          <w:highlight w:val="none"/>
        </w:rPr>
        <w:t xml:space="preserve">磋商</w:t>
      </w:r>
      <w:r>
        <w:rPr>
          <w:rFonts w:hint="eastAsia" w:ascii="宋体" w:hAnsi="宋体" w:cs="宋体"/>
          <w:szCs w:val="21"/>
          <w:highlight w:val="none"/>
        </w:rPr>
        <w:t xml:space="preserve">文件全部实质性要求，且综合评分得分最高的供应商为成交供应商。</w:t>
      </w:r>
      <w:r>
        <w:rPr>
          <w:rFonts w:ascii="宋体" w:hAnsi="宋体" w:cs="宋体"/>
          <w:szCs w:val="21"/>
          <w:highlight w:val="none"/>
        </w:rPr>
      </w:r>
      <w:r/>
    </w:p>
    <w:p>
      <w:pPr>
        <w:pStyle w:val="1010"/>
        <w:ind w:firstLine="422"/>
        <w:spacing w:line="400" w:lineRule="exact"/>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4.按苏财购〔2025 〕62号文要求，供应商提交的最终报价出现下列情形之一的，评审委员会应当启动异常低价投标（响应）审查程序：</w:t>
      </w:r>
      <w:r>
        <w:rPr>
          <w:rFonts w:hint="eastAsia" w:ascii="宋体" w:hAnsi="宋体" w:eastAsia="宋体" w:cs="宋体"/>
          <w:b/>
          <w:bCs/>
          <w:color w:val="ff0000"/>
          <w:szCs w:val="21"/>
          <w:highlight w:val="none"/>
          <w:lang w:val="en-US" w:eastAsia="zh-CN"/>
        </w:rPr>
      </w:r>
      <w:r/>
    </w:p>
    <w:p>
      <w:pPr>
        <w:pStyle w:val="1010"/>
        <w:ind w:firstLine="422"/>
        <w:spacing w:line="400" w:lineRule="exact"/>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1）投标（响应）报价低于采购项目预算50%的，即投标（响应）报价&lt;采购项目预算×50%；</w:t>
      </w:r>
      <w:r>
        <w:rPr>
          <w:rFonts w:hint="eastAsia" w:ascii="宋体" w:hAnsi="宋体" w:eastAsia="宋体" w:cs="宋体"/>
          <w:b/>
          <w:bCs/>
          <w:color w:val="ff0000"/>
          <w:szCs w:val="21"/>
          <w:highlight w:val="none"/>
          <w:lang w:val="en-US" w:eastAsia="zh-CN"/>
        </w:rPr>
      </w:r>
      <w:r/>
    </w:p>
    <w:p>
      <w:pPr>
        <w:pStyle w:val="1010"/>
        <w:ind w:firstLine="422"/>
        <w:spacing w:line="400" w:lineRule="exact"/>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2）投标（响应）报价低于采购项目最高限价45%的，即投标（响应）报价&lt;采购项目最高限价×45%；</w:t>
      </w:r>
      <w:r>
        <w:rPr>
          <w:rFonts w:hint="eastAsia" w:ascii="宋体" w:hAnsi="宋体" w:eastAsia="宋体" w:cs="宋体"/>
          <w:b/>
          <w:bCs/>
          <w:color w:val="ff0000"/>
          <w:szCs w:val="21"/>
          <w:highlight w:val="none"/>
          <w:lang w:val="en-US" w:eastAsia="zh-CN"/>
        </w:rPr>
      </w:r>
      <w:r/>
    </w:p>
    <w:p>
      <w:pPr>
        <w:pStyle w:val="1010"/>
        <w:ind w:firstLine="422"/>
        <w:spacing w:line="400" w:lineRule="exact"/>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3）评审委员会认定的供应商报价过低、有可能影响产品质量或者不能诚信履约的其他情形。</w:t>
      </w:r>
      <w:r>
        <w:rPr>
          <w:rFonts w:hint="eastAsia" w:ascii="宋体" w:hAnsi="宋体" w:eastAsia="宋体" w:cs="宋体"/>
          <w:b/>
          <w:bCs/>
          <w:color w:val="ff0000"/>
          <w:szCs w:val="21"/>
          <w:highlight w:val="none"/>
          <w:lang w:val="en-US" w:eastAsia="zh-CN"/>
        </w:rPr>
      </w:r>
      <w:r/>
    </w:p>
    <w:p>
      <w:pPr>
        <w:pStyle w:val="1010"/>
        <w:ind w:firstLine="422"/>
        <w:spacing w:line="400" w:lineRule="exact"/>
        <w:rPr>
          <w:rFonts w:hint="eastAsia" w:ascii="宋体" w:hAnsi="宋体" w:eastAsia="宋体" w:cs="宋体"/>
          <w:b/>
          <w:bCs/>
          <w:color w:val="ff0000"/>
          <w:szCs w:val="21"/>
          <w:highlight w:val="none"/>
          <w:lang w:val="en-US" w:eastAsia="zh-CN"/>
        </w:rPr>
      </w:pPr>
      <w:r>
        <w:rPr>
          <w:rFonts w:hint="eastAsia" w:ascii="宋体" w:hAnsi="宋体" w:eastAsia="宋体" w:cs="宋体"/>
          <w:b/>
          <w:bCs/>
          <w:color w:val="ff0000"/>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bCs/>
          <w:color w:val="ff0000"/>
          <w:szCs w:val="21"/>
          <w:highlight w:val="none"/>
          <w:lang w:val="en-US" w:eastAsia="zh-CN"/>
        </w:rPr>
      </w:r>
      <w:r/>
    </w:p>
    <w:p>
      <w:pPr>
        <w:pStyle w:val="1010"/>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二、评分标准（总分100分）</w:t>
      </w:r>
      <w:r>
        <w:rPr>
          <w:rFonts w:hint="eastAsia" w:ascii="宋体" w:hAnsi="宋体" w:cs="宋体"/>
          <w:b/>
          <w:bCs/>
          <w:szCs w:val="21"/>
          <w:highlight w:val="none"/>
        </w:rPr>
      </w:r>
      <w:r/>
    </w:p>
    <w:tbl>
      <w:tblPr>
        <w:tblW w:w="945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82"/>
        <w:gridCol w:w="1242"/>
        <w:gridCol w:w="7026"/>
      </w:tblGrid>
      <w:tr>
        <w:trPr>
          <w:trHeight w:val="990"/>
        </w:trPr>
        <w:tc>
          <w:tcPr>
            <w:gridSpan w:val="2"/>
            <w:tcBorders>
              <w:top w:val="single" w:color="000000" w:sz="4" w:space="0"/>
              <w:left w:val="single" w:color="000000" w:sz="4" w:space="0"/>
              <w:bottom w:val="single" w:color="000000" w:sz="4" w:space="0"/>
              <w:right w:val="single" w:color="000000" w:sz="4" w:space="0"/>
            </w:tcBorders>
            <w:tcW w:w="2424" w:type="dxa"/>
            <w:vAlign w:val="center"/>
            <w:textDirection w:val="lrTb"/>
            <w:noWrap/>
          </w:tcPr>
          <w:p>
            <w:pPr>
              <w:pStyle w:val="1010"/>
              <w:jc w:val="center"/>
              <w:spacing w:line="360" w:lineRule="auto"/>
              <w:widowControl/>
              <w:rPr>
                <w:rFonts w:hint="eastAsia" w:ascii="宋体" w:hAnsi="宋体" w:cs="宋体"/>
                <w:szCs w:val="21"/>
                <w:highlight w:val="none"/>
              </w:rPr>
            </w:pPr>
            <w:r/>
            <w:bookmarkStart w:id="107" w:name="OLE_LINK154"/>
            <w:r/>
            <w:bookmarkStart w:id="108" w:name="OLE_LINK153"/>
            <w:r/>
            <w:bookmarkStart w:id="109" w:name="_Toc32717"/>
            <w:r>
              <w:rPr>
                <w:rFonts w:hint="eastAsia" w:ascii="宋体" w:hAnsi="宋体" w:cs="宋体"/>
                <w:szCs w:val="21"/>
                <w:highlight w:val="none"/>
              </w:rPr>
              <w:t xml:space="preserve">量化因素和权重比值</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评分标准</w:t>
            </w:r>
            <w:r>
              <w:rPr>
                <w:rFonts w:hint="eastAsia" w:ascii="宋体" w:hAnsi="宋体" w:cs="宋体"/>
                <w:szCs w:val="21"/>
                <w:highlight w:val="none"/>
              </w:rPr>
            </w:r>
            <w:r/>
          </w:p>
        </w:tc>
      </w:tr>
      <w:tr>
        <w:trPr>
          <w:trHeight w:val="1327"/>
        </w:trPr>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tcPr>
          <w:p>
            <w:pPr>
              <w:pStyle w:val="101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价格部分（30分）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101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价格分</w:t>
            </w:r>
            <w:r>
              <w:rPr>
                <w:rFonts w:hint="eastAsia" w:ascii="宋体" w:hAnsi="宋体" w:cs="宋体"/>
                <w:sz w:val="24"/>
                <w:szCs w:val="24"/>
                <w:highlight w:val="none"/>
              </w:rPr>
            </w:r>
            <w:r/>
          </w:p>
          <w:p>
            <w:pPr>
              <w:pStyle w:val="1010"/>
              <w:jc w:val="center"/>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（30分）</w:t>
            </w: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以满足采购文件要求且最终磋商报价最低的供应商报价为评标基准价，其价格分为满分。其他供应商的价格分统一按照以下公式计算：投标报价得分=（评标基准价/该供应商的最终磋商报价）*30</w:t>
            </w:r>
            <w:r>
              <w:rPr>
                <w:rFonts w:hint="eastAsia" w:ascii="宋体" w:hAnsi="宋体" w:cs="宋体"/>
                <w:szCs w:val="21"/>
                <w:highlight w:val="none"/>
              </w:rPr>
            </w:r>
            <w:r/>
          </w:p>
        </w:tc>
      </w:tr>
      <w:tr>
        <w:trPr>
          <w:trHeight w:val="535"/>
        </w:trPr>
        <w:tc>
          <w:tcPr>
            <w:tcBorders>
              <w:top w:val="none" w:color="000000" w:sz="0" w:space="0"/>
              <w:left w:val="single" w:color="000000" w:sz="4" w:space="0"/>
              <w:bottom w:val="none" w:color="000000" w:sz="0" w:space="0"/>
              <w:right w:val="single" w:color="000000" w:sz="4" w:space="0"/>
            </w:tcBorders>
            <w:tcW w:w="1182" w:type="dxa"/>
            <w:vAlign w:val="center"/>
            <w:vMerge w:val="restart"/>
            <w:textDirection w:val="lrTb"/>
            <w:noWrap/>
          </w:tcPr>
          <w:p>
            <w:pPr>
              <w:pStyle w:val="1010"/>
              <w:jc w:val="center"/>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10"/>
              <w:jc w:val="center"/>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10"/>
              <w:jc w:val="center"/>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10"/>
              <w:jc w:val="center"/>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10"/>
              <w:jc w:val="center"/>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pStyle w:val="1010"/>
              <w:jc w:val="both"/>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商务部分</w:t>
            </w:r>
            <w:r>
              <w:rPr>
                <w:rFonts w:hint="eastAsia" w:ascii="宋体" w:hAnsi="宋体" w:cs="宋体"/>
                <w:sz w:val="24"/>
                <w:szCs w:val="24"/>
                <w:highlight w:val="none"/>
                <w:lang w:val="en-US" w:eastAsia="zh-CN"/>
              </w:rPr>
            </w:r>
            <w:r/>
          </w:p>
          <w:p>
            <w:pPr>
              <w:pStyle w:val="1018"/>
              <w:ind w:left="0" w:firstLine="0"/>
              <w:jc w:val="center"/>
              <w:rPr>
                <w:highlight w:val="none"/>
                <w:lang w:val="en-US" w:eastAsia="zh-CN"/>
              </w:rPr>
            </w:pPr>
            <w:r>
              <w:rPr>
                <w:rFonts w:hint="eastAsia" w:ascii="宋体" w:hAnsi="宋体" w:cs="宋体"/>
                <w:sz w:val="24"/>
                <w:szCs w:val="24"/>
                <w:highlight w:val="none"/>
                <w:lang w:val="en-US" w:eastAsia="zh-CN"/>
              </w:rPr>
              <w:t xml:space="preserve">（42分）</w:t>
            </w:r>
            <w:r>
              <w:rPr>
                <w:highlight w:val="none"/>
                <w:lang w:val="en-US" w:eastAsia="zh-CN"/>
              </w:rPr>
            </w:r>
            <w:r/>
          </w:p>
        </w:tc>
        <w:tc>
          <w:tcPr>
            <w:tcBorders>
              <w:top w:val="single" w:color="000000" w:sz="4" w:space="0"/>
              <w:left w:val="single" w:color="000000" w:sz="4" w:space="0"/>
              <w:bottom w:val="none" w:color="000000" w:sz="4" w:space="0"/>
              <w:right w:val="single" w:color="000000" w:sz="4" w:space="0"/>
            </w:tcBorders>
            <w:tcW w:w="1242" w:type="dxa"/>
            <w:vAlign w:val="center"/>
            <w:textDirection w:val="lrTb"/>
            <w:noWrap/>
          </w:tcPr>
          <w:p>
            <w:pPr>
              <w:pStyle w:val="1010"/>
              <w:jc w:val="center"/>
              <w:spacing w:line="360" w:lineRule="auto"/>
              <w:widowControl/>
              <w:rPr>
                <w:rFonts w:hint="eastAsia" w:ascii="宋体" w:hAnsi="宋体" w:eastAsia="宋体" w:cs="宋体"/>
                <w:b w:val="0"/>
                <w:bCs w:val="0"/>
                <w:color w:val="000000"/>
                <w:spacing w:val="-5"/>
                <w:sz w:val="24"/>
                <w:szCs w:val="24"/>
                <w:highlight w:val="none"/>
              </w:rPr>
            </w:pPr>
            <w:r>
              <w:rPr>
                <w:rFonts w:hint="eastAsia" w:ascii="宋体" w:hAnsi="宋体" w:eastAsia="宋体" w:cs="宋体"/>
                <w:b w:val="0"/>
                <w:bCs w:val="0"/>
                <w:color w:val="000000"/>
                <w:spacing w:val="-5"/>
                <w:sz w:val="24"/>
                <w:szCs w:val="24"/>
                <w:highlight w:val="none"/>
              </w:rPr>
              <w:t xml:space="preserve">业绩</w:t>
            </w:r>
            <w:r>
              <w:rPr>
                <w:rFonts w:hint="eastAsia" w:ascii="宋体" w:hAnsi="宋体" w:eastAsia="宋体" w:cs="宋体"/>
                <w:b w:val="0"/>
                <w:bCs w:val="0"/>
                <w:color w:val="000000"/>
                <w:spacing w:val="-5"/>
                <w:sz w:val="24"/>
                <w:szCs w:val="24"/>
                <w:highlight w:val="none"/>
              </w:rPr>
            </w:r>
            <w:r/>
          </w:p>
          <w:p>
            <w:pPr>
              <w:pStyle w:val="1010"/>
              <w:jc w:val="center"/>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b w:val="0"/>
                <w:bCs w:val="0"/>
                <w:color w:val="000000"/>
                <w:spacing w:val="-5"/>
                <w:sz w:val="24"/>
                <w:szCs w:val="24"/>
                <w:highlight w:val="none"/>
                <w:lang w:eastAsia="zh-CN"/>
              </w:rPr>
              <w:t xml:space="preserve">（</w:t>
            </w:r>
            <w:r>
              <w:rPr>
                <w:rFonts w:hint="eastAsia" w:ascii="宋体" w:hAnsi="宋体" w:eastAsia="宋体" w:cs="宋体"/>
                <w:b w:val="0"/>
                <w:bCs w:val="0"/>
                <w:color w:val="000000"/>
                <w:spacing w:val="-5"/>
                <w:sz w:val="24"/>
                <w:szCs w:val="24"/>
                <w:highlight w:val="none"/>
                <w:lang w:val="en-US" w:eastAsia="zh-CN"/>
              </w:rPr>
              <w:t xml:space="preserve">10分</w:t>
            </w:r>
            <w:r>
              <w:rPr>
                <w:rFonts w:hint="eastAsia" w:ascii="宋体" w:hAnsi="宋体" w:eastAsia="宋体" w:cs="宋体"/>
                <w:b w:val="0"/>
                <w:bCs w:val="0"/>
                <w:color w:val="000000"/>
                <w:spacing w:val="-5"/>
                <w:sz w:val="24"/>
                <w:szCs w:val="24"/>
                <w:highlight w:val="none"/>
                <w:lang w:eastAsia="zh-CN"/>
              </w:rPr>
              <w:t xml:space="preserve">）</w:t>
            </w:r>
            <w:r>
              <w:rPr>
                <w:rFonts w:hint="eastAsia" w:ascii="宋体" w:hAnsi="宋体" w:eastAsia="宋体" w:cs="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自</w:t>
            </w:r>
            <w:r>
              <w:rPr>
                <w:rFonts w:hint="eastAsia" w:ascii="宋体" w:hAnsi="宋体" w:cs="宋体"/>
                <w:szCs w:val="21"/>
                <w:highlight w:val="none"/>
                <w:lang w:val="en-US" w:eastAsia="zh-CN"/>
              </w:rPr>
              <w:t xml:space="preserve">2022年12月1日</w:t>
            </w:r>
            <w:r>
              <w:rPr>
                <w:rFonts w:hint="eastAsia" w:ascii="宋体" w:hAnsi="宋体" w:cs="宋体"/>
                <w:szCs w:val="21"/>
                <w:highlight w:val="none"/>
              </w:rPr>
              <w:t xml:space="preserve">以来</w:t>
            </w:r>
            <w:r>
              <w:rPr>
                <w:rFonts w:hint="eastAsia" w:ascii="宋体" w:hAnsi="宋体" w:cs="宋体"/>
                <w:szCs w:val="21"/>
                <w:highlight w:val="none"/>
                <w:lang w:eastAsia="zh-CN"/>
              </w:rPr>
              <w:t xml:space="preserve">（</w:t>
            </w:r>
            <w:r>
              <w:rPr>
                <w:rFonts w:hint="eastAsia" w:ascii="宋体" w:hAnsi="宋体" w:cs="宋体"/>
                <w:szCs w:val="21"/>
                <w:highlight w:val="none"/>
              </w:rPr>
              <w:t xml:space="preserve">以合同签订时间为准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承担过</w:t>
            </w:r>
            <w:r>
              <w:rPr>
                <w:rFonts w:hint="eastAsia" w:ascii="宋体" w:hAnsi="宋体" w:cs="宋体"/>
                <w:szCs w:val="21"/>
                <w:highlight w:val="none"/>
                <w:lang w:val="en-US" w:eastAsia="zh-CN"/>
              </w:rPr>
              <w:t xml:space="preserve">类似项目</w:t>
            </w:r>
            <w:r>
              <w:rPr>
                <w:rFonts w:hint="eastAsia" w:ascii="宋体" w:hAnsi="宋体" w:cs="宋体"/>
                <w:szCs w:val="21"/>
                <w:highlight w:val="none"/>
              </w:rPr>
              <w:t xml:space="preserve">业绩</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，有一项得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p>
            <w:pPr>
              <w:pStyle w:val="1010"/>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注：1</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需同时提供的合同原件</w:t>
            </w:r>
            <w:r>
              <w:rPr>
                <w:rFonts w:hint="eastAsia" w:ascii="宋体" w:hAnsi="宋体" w:cs="宋体"/>
                <w:szCs w:val="21"/>
                <w:highlight w:val="none"/>
                <w:lang w:val="en-US" w:eastAsia="zh-CN"/>
              </w:rPr>
              <w:t xml:space="preserve">扫描件</w:t>
            </w:r>
            <w:r>
              <w:rPr>
                <w:rFonts w:hint="eastAsia" w:ascii="宋体" w:hAnsi="宋体" w:cs="宋体"/>
                <w:szCs w:val="21"/>
                <w:highlight w:val="none"/>
              </w:rPr>
              <w:t xml:space="preserve">、及对应业绩的业主满意度证明</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或履约验收合格的证明</w:t>
            </w:r>
            <w:r>
              <w:rPr>
                <w:rFonts w:hint="eastAsia" w:ascii="宋体" w:hAnsi="宋体" w:cs="宋体"/>
                <w:color w:val="000000"/>
                <w:szCs w:val="21"/>
                <w:highlight w:val="none"/>
                <w:lang w:eastAsia="zh-CN"/>
              </w:rPr>
              <w:t xml:space="preserve">）</w:t>
            </w:r>
            <w:r>
              <w:rPr>
                <w:rFonts w:hint="eastAsia" w:ascii="宋体" w:hAnsi="宋体" w:cs="宋体"/>
                <w:szCs w:val="21"/>
                <w:highlight w:val="none"/>
                <w:lang w:val="en-US" w:eastAsia="zh-CN"/>
              </w:rPr>
              <w:t xml:space="preserve">材料原件扫描件，否则不得分</w:t>
            </w:r>
            <w:r>
              <w:rPr>
                <w:rFonts w:hint="eastAsia" w:ascii="宋体" w:hAnsi="宋体" w:cs="宋体"/>
                <w:szCs w:val="21"/>
                <w:highlight w:val="none"/>
              </w:rPr>
              <w:t xml:space="preserve">。</w:t>
            </w:r>
            <w:r>
              <w:rPr>
                <w:rFonts w:hint="eastAsia" w:ascii="宋体" w:hAnsi="宋体" w:cs="宋体"/>
                <w:szCs w:val="21"/>
                <w:highlight w:val="none"/>
              </w:rPr>
            </w:r>
            <w:r/>
          </w:p>
          <w:p>
            <w:pPr>
              <w:pStyle w:val="1010"/>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 2</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同一单位合同不作为重复记分项。</w:t>
            </w:r>
            <w:r>
              <w:rPr>
                <w:rFonts w:hint="eastAsia" w:ascii="宋体" w:hAnsi="宋体" w:cs="宋体"/>
                <w:szCs w:val="21"/>
                <w:highlight w:val="none"/>
              </w:rPr>
            </w:r>
            <w:r/>
          </w:p>
        </w:tc>
      </w:tr>
      <w:tr>
        <w:trPr>
          <w:trHeight w:val="811"/>
        </w:trPr>
        <w:tc>
          <w:tcPr>
            <w:tcBorders>
              <w:top w:val="none" w:color="000000" w:sz="0" w:space="0"/>
              <w:left w:val="single" w:color="000000" w:sz="4" w:space="0"/>
              <w:bottom w:val="none" w:color="000000" w:sz="0" w:space="0"/>
              <w:right w:val="single" w:color="000000" w:sz="4" w:space="0"/>
            </w:tcBorders>
            <w:tcW w:w="1182" w:type="dxa"/>
            <w:vAlign w:val="center"/>
            <w:vMerge w:val="continue"/>
            <w:textDirection w:val="lrTb"/>
            <w:noWrap/>
          </w:tcPr>
          <w:p>
            <w:pPr>
              <w:pStyle w:val="1010"/>
              <w:jc w:val="center"/>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Borders>
              <w:top w:val="single" w:color="000000" w:sz="4" w:space="0"/>
              <w:left w:val="single" w:color="000000" w:sz="4" w:space="0"/>
              <w:bottom w:val="none" w:color="000000" w:sz="4" w:space="0"/>
              <w:right w:val="single" w:color="000000" w:sz="4" w:space="0"/>
            </w:tcBorders>
            <w:tcW w:w="1242" w:type="dxa"/>
            <w:vAlign w:val="center"/>
            <w:textDirection w:val="lrTb"/>
            <w:noWrap/>
          </w:tcPr>
          <w:p>
            <w:pPr>
              <w:pStyle w:val="1010"/>
              <w:jc w:val="center"/>
              <w:spacing w:line="360" w:lineRule="auto"/>
              <w:widowControl/>
              <w:rPr>
                <w:rFonts w:ascii="宋体" w:hAnsi="宋体" w:eastAsia="宋体" w:cs="宋体"/>
                <w:b w:val="0"/>
                <w:bCs w:val="0"/>
                <w:color w:val="000000"/>
                <w:spacing w:val="-5"/>
                <w:sz w:val="24"/>
                <w:szCs w:val="24"/>
                <w:highlight w:val="none"/>
                <w:lang w:val="en-US" w:eastAsia="zh-CN"/>
              </w:rPr>
            </w:pPr>
            <w:r>
              <w:rPr>
                <w:rFonts w:hint="eastAsia" w:ascii="宋体" w:hAnsi="宋体" w:eastAsia="宋体" w:cs="宋体"/>
                <w:b w:val="0"/>
                <w:bCs w:val="0"/>
                <w:color w:val="000000"/>
                <w:spacing w:val="-5"/>
                <w:sz w:val="24"/>
                <w:szCs w:val="24"/>
                <w:highlight w:val="none"/>
                <w:lang w:val="en-US" w:eastAsia="zh-CN"/>
              </w:rPr>
              <w:t xml:space="preserve">管理体系认证（12分）</w:t>
            </w:r>
            <w:r>
              <w:rPr>
                <w:rFonts w:ascii="宋体" w:hAnsi="宋体" w:eastAsia="宋体" w:cs="宋体"/>
                <w:b w:val="0"/>
                <w:bCs w:val="0"/>
                <w:color w:val="000000"/>
                <w:spacing w:val="-5"/>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ind w:left="0" w:right="0" w:firstLine="452"/>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rPr>
              <w:t xml:space="preserve">具</w:t>
            </w:r>
            <w:r>
              <w:rPr>
                <w:rFonts w:hint="eastAsia" w:ascii="宋体" w:hAnsi="宋体" w:eastAsia="宋体" w:cs="宋体"/>
                <w:color w:val="000000"/>
                <w:spacing w:val="5"/>
                <w:sz w:val="21"/>
                <w:szCs w:val="21"/>
                <w:highlight w:val="none"/>
              </w:rPr>
              <w:t xml:space="preserve">有</w:t>
            </w:r>
            <w:r>
              <w:rPr>
                <w:rFonts w:hint="eastAsia" w:ascii="宋体" w:hAnsi="宋体" w:eastAsia="宋体" w:cs="宋体"/>
                <w:color w:val="000000"/>
                <w:spacing w:val="4"/>
                <w:sz w:val="21"/>
                <w:szCs w:val="21"/>
                <w:highlight w:val="none"/>
              </w:rPr>
              <w:t xml:space="preserve">有效的质量管理体系认证</w:t>
            </w:r>
            <w:r>
              <w:rPr>
                <w:rFonts w:hint="eastAsia" w:ascii="宋体" w:hAnsi="宋体" w:eastAsia="宋体" w:cs="宋体"/>
                <w:color w:val="000000"/>
                <w:sz w:val="21"/>
                <w:szCs w:val="21"/>
                <w:highlight w:val="none"/>
              </w:rPr>
              <w:t xml:space="preserve">证书的，得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0"/>
              <w:ind w:left="0" w:right="0" w:firstLine="452"/>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8"/>
                <w:sz w:val="21"/>
                <w:szCs w:val="21"/>
                <w:highlight w:val="none"/>
              </w:rPr>
              <w:t xml:space="preserve">具</w:t>
            </w:r>
            <w:r>
              <w:rPr>
                <w:rFonts w:hint="eastAsia" w:ascii="宋体" w:hAnsi="宋体" w:eastAsia="宋体" w:cs="宋体"/>
                <w:color w:val="000000"/>
                <w:spacing w:val="5"/>
                <w:sz w:val="21"/>
                <w:szCs w:val="21"/>
                <w:highlight w:val="none"/>
              </w:rPr>
              <w:t xml:space="preserve">有</w:t>
            </w:r>
            <w:r>
              <w:rPr>
                <w:rFonts w:hint="eastAsia" w:ascii="宋体" w:hAnsi="宋体" w:eastAsia="宋体" w:cs="宋体"/>
                <w:color w:val="000000"/>
                <w:spacing w:val="4"/>
                <w:sz w:val="21"/>
                <w:szCs w:val="21"/>
                <w:highlight w:val="none"/>
              </w:rPr>
              <w:t xml:space="preserve">有效的环境管理体系认证</w:t>
            </w:r>
            <w:r>
              <w:rPr>
                <w:rFonts w:hint="eastAsia" w:ascii="宋体" w:hAnsi="宋体" w:eastAsia="宋体" w:cs="宋体"/>
                <w:color w:val="000000"/>
                <w:sz w:val="21"/>
                <w:szCs w:val="21"/>
                <w:highlight w:val="none"/>
              </w:rPr>
              <w:t xml:space="preserve">证书的，得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10"/>
              <w:ind w:left="0" w:right="0" w:firstLine="452"/>
              <w:jc w:val="both"/>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具</w:t>
            </w:r>
            <w:r>
              <w:rPr>
                <w:rFonts w:hint="eastAsia" w:ascii="宋体" w:hAnsi="宋体" w:eastAsia="宋体" w:cs="宋体"/>
                <w:color w:val="000000"/>
                <w:spacing w:val="5"/>
                <w:sz w:val="21"/>
                <w:szCs w:val="21"/>
                <w:highlight w:val="none"/>
              </w:rPr>
              <w:t xml:space="preserve">有</w:t>
            </w:r>
            <w:r>
              <w:rPr>
                <w:rFonts w:hint="eastAsia" w:ascii="宋体" w:hAnsi="宋体" w:eastAsia="宋体" w:cs="宋体"/>
                <w:color w:val="000000"/>
                <w:spacing w:val="4"/>
                <w:sz w:val="21"/>
                <w:szCs w:val="21"/>
                <w:highlight w:val="none"/>
              </w:rPr>
              <w:t xml:space="preserve">有效的</w:t>
            </w:r>
            <w:r>
              <w:rPr>
                <w:rFonts w:hint="eastAsia" w:ascii="宋体" w:hAnsi="宋体" w:eastAsia="宋体" w:cs="宋体"/>
                <w:color w:val="000000"/>
                <w:spacing w:val="1"/>
                <w:sz w:val="21"/>
                <w:szCs w:val="21"/>
                <w:highlight w:val="none"/>
              </w:rPr>
              <w:t xml:space="preserve">职业健康管理体系认</w:t>
            </w:r>
            <w:r>
              <w:rPr>
                <w:rFonts w:hint="eastAsia" w:ascii="宋体" w:hAnsi="宋体" w:eastAsia="宋体" w:cs="宋体"/>
                <w:color w:val="000000"/>
                <w:sz w:val="21"/>
                <w:szCs w:val="21"/>
                <w:highlight w:val="none"/>
              </w:rPr>
              <w:t xml:space="preserve">证证书的，得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本项最高得4分</w:t>
            </w:r>
            <w:r>
              <w:rPr>
                <w:rFonts w:hint="eastAsia" w:ascii="宋体" w:hAnsi="宋体" w:eastAsia="宋体" w:cs="宋体"/>
                <w:color w:val="000000"/>
                <w:spacing w:val="-9"/>
                <w:sz w:val="21"/>
                <w:szCs w:val="21"/>
                <w:highlight w:val="none"/>
              </w:rPr>
              <w:t xml:space="preserve">。</w:t>
            </w:r>
            <w:r>
              <w:rPr>
                <w:rFonts w:hint="eastAsia" w:ascii="宋体" w:hAnsi="宋体" w:eastAsia="宋体" w:cs="宋体"/>
                <w:color w:val="000000"/>
                <w:sz w:val="21"/>
                <w:szCs w:val="21"/>
                <w:highlight w:val="none"/>
              </w:rPr>
            </w:r>
            <w:r/>
          </w:p>
          <w:p>
            <w:pPr>
              <w:pStyle w:val="1010"/>
              <w:ind w:firstLine="424"/>
              <w:jc w:val="left"/>
              <w:spacing w:line="360" w:lineRule="auto"/>
              <w:rPr>
                <w:rFonts w:hint="eastAsia" w:ascii="宋体" w:hAnsi="宋体" w:cs="宋体"/>
                <w:szCs w:val="21"/>
                <w:highlight w:val="none"/>
              </w:rPr>
            </w:pPr>
            <w:r>
              <w:rPr>
                <w:rFonts w:hint="eastAsia" w:ascii="宋体" w:hAnsi="宋体" w:eastAsia="宋体" w:cs="宋体"/>
                <w:color w:val="000000"/>
                <w:spacing w:val="1"/>
                <w:sz w:val="21"/>
                <w:szCs w:val="21"/>
                <w:highlight w:val="none"/>
              </w:rPr>
              <w:t xml:space="preserve">注：提供证书原件</w:t>
            </w:r>
            <w:r>
              <w:rPr>
                <w:rFonts w:hint="eastAsia" w:ascii="宋体" w:hAnsi="宋体" w:eastAsia="宋体" w:cs="宋体"/>
                <w:color w:val="000000"/>
                <w:spacing w:val="1"/>
                <w:sz w:val="21"/>
                <w:szCs w:val="21"/>
                <w:highlight w:val="none"/>
                <w:lang w:val="en-US" w:eastAsia="zh-CN"/>
              </w:rPr>
              <w:t xml:space="preserve">扫描件，否则不得分</w:t>
            </w:r>
            <w:r>
              <w:rPr>
                <w:rFonts w:hint="eastAsia" w:ascii="宋体" w:hAnsi="宋体" w:eastAsia="宋体" w:cs="宋体"/>
                <w:color w:val="000000"/>
                <w:sz w:val="21"/>
                <w:szCs w:val="21"/>
                <w:highlight w:val="none"/>
              </w:rPr>
              <w:t xml:space="preserve">；</w:t>
            </w:r>
            <w:r>
              <w:rPr>
                <w:rFonts w:hint="eastAsia" w:ascii="宋体" w:hAnsi="宋体" w:cs="宋体"/>
                <w:szCs w:val="21"/>
                <w:highlight w:val="none"/>
              </w:rPr>
            </w:r>
            <w:r/>
          </w:p>
        </w:tc>
      </w:tr>
      <w:tr>
        <w:trPr>
          <w:trHeight w:val="811"/>
        </w:trPr>
        <w:tc>
          <w:tcPr>
            <w:tcBorders>
              <w:top w:val="none" w:color="000000" w:sz="0" w:space="0"/>
              <w:left w:val="single" w:color="000000" w:sz="4" w:space="0"/>
              <w:bottom w:val="none" w:color="000000" w:sz="0" w:space="0"/>
              <w:right w:val="single" w:color="000000" w:sz="4" w:space="0"/>
            </w:tcBorders>
            <w:tcW w:w="1182" w:type="dxa"/>
            <w:vAlign w:val="center"/>
            <w:vMerge w:val="continue"/>
            <w:textDirection w:val="lrTb"/>
            <w:noWrap/>
          </w:tcPr>
          <w:p>
            <w:pPr>
              <w:pStyle w:val="1010"/>
              <w:jc w:val="center"/>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Borders>
              <w:top w:val="single" w:color="000000" w:sz="4" w:space="0"/>
              <w:left w:val="single" w:color="000000" w:sz="4" w:space="0"/>
              <w:bottom w:val="none" w:color="000000" w:sz="4" w:space="0"/>
              <w:right w:val="single" w:color="000000" w:sz="4" w:space="0"/>
            </w:tcBorders>
            <w:tcW w:w="1242" w:type="dxa"/>
            <w:vAlign w:val="center"/>
            <w:textDirection w:val="lrTb"/>
            <w:noWrap/>
          </w:tcPr>
          <w:p>
            <w:pPr>
              <w:pStyle w:val="1010"/>
              <w:jc w:val="center"/>
              <w:spacing w:line="360" w:lineRule="auto"/>
              <w:widowControl/>
              <w:rPr>
                <w:rFonts w:hint="eastAsia" w:ascii="宋体" w:hAnsi="宋体" w:eastAsia="宋体" w:cs="宋体"/>
                <w:b w:val="0"/>
                <w:bCs w:val="0"/>
                <w:color w:val="000000"/>
                <w:spacing w:val="-5"/>
                <w:sz w:val="24"/>
                <w:szCs w:val="24"/>
                <w:highlight w:val="none"/>
              </w:rPr>
            </w:pPr>
            <w:r>
              <w:rPr>
                <w:rFonts w:hint="eastAsia" w:ascii="宋体" w:hAnsi="宋体" w:eastAsia="宋体" w:cs="宋体"/>
                <w:b w:val="0"/>
                <w:bCs w:val="0"/>
                <w:color w:val="000000"/>
                <w:spacing w:val="-5"/>
                <w:sz w:val="24"/>
                <w:szCs w:val="24"/>
                <w:highlight w:val="none"/>
              </w:rPr>
              <w:t xml:space="preserve">人员</w:t>
            </w:r>
            <w:r>
              <w:rPr>
                <w:rFonts w:hint="eastAsia" w:ascii="宋体" w:hAnsi="宋体" w:eastAsia="宋体" w:cs="宋体"/>
                <w:b w:val="0"/>
                <w:bCs w:val="0"/>
                <w:color w:val="000000"/>
                <w:spacing w:val="-5"/>
                <w:sz w:val="24"/>
                <w:szCs w:val="24"/>
                <w:highlight w:val="none"/>
              </w:rPr>
            </w:r>
            <w:r/>
          </w:p>
          <w:p>
            <w:pPr>
              <w:pStyle w:val="1010"/>
              <w:jc w:val="center"/>
              <w:spacing w:line="360" w:lineRule="auto"/>
              <w:widowControl/>
              <w:rPr>
                <w:rFonts w:hint="eastAsia" w:ascii="宋体" w:hAnsi="宋体" w:eastAsia="宋体" w:cs="宋体"/>
                <w:b w:val="0"/>
                <w:bCs w:val="0"/>
                <w:color w:val="000000"/>
                <w:spacing w:val="-5"/>
                <w:sz w:val="24"/>
                <w:szCs w:val="24"/>
                <w:highlight w:val="none"/>
              </w:rPr>
            </w:pPr>
            <w:r>
              <w:rPr>
                <w:rFonts w:hint="eastAsia" w:ascii="宋体" w:hAnsi="宋体" w:eastAsia="宋体" w:cs="宋体"/>
                <w:b w:val="0"/>
                <w:bCs w:val="0"/>
                <w:color w:val="000000"/>
                <w:spacing w:val="-5"/>
                <w:sz w:val="24"/>
                <w:szCs w:val="24"/>
                <w:highlight w:val="none"/>
              </w:rPr>
              <w:t xml:space="preserve">配置</w:t>
            </w:r>
            <w:r>
              <w:rPr>
                <w:rFonts w:hint="eastAsia" w:ascii="宋体" w:hAnsi="宋体" w:eastAsia="宋体" w:cs="宋体"/>
                <w:b w:val="0"/>
                <w:bCs w:val="0"/>
                <w:color w:val="000000"/>
                <w:spacing w:val="-5"/>
                <w:sz w:val="24"/>
                <w:szCs w:val="24"/>
                <w:highlight w:val="none"/>
              </w:rPr>
            </w:r>
            <w:r/>
          </w:p>
          <w:p>
            <w:pPr>
              <w:pStyle w:val="1010"/>
              <w:jc w:val="center"/>
              <w:spacing w:line="360" w:lineRule="auto"/>
              <w:widowControl/>
              <w:rPr>
                <w:rFonts w:hint="eastAsia" w:ascii="宋体" w:hAnsi="宋体" w:eastAsia="宋体" w:cs="宋体"/>
                <w:b w:val="0"/>
                <w:bCs w:val="0"/>
                <w:color w:val="000000"/>
                <w:spacing w:val="-5"/>
                <w:sz w:val="24"/>
                <w:szCs w:val="24"/>
                <w:highlight w:val="none"/>
                <w:lang w:eastAsia="zh-CN"/>
              </w:rPr>
            </w:pPr>
            <w:r>
              <w:rPr>
                <w:rFonts w:hint="eastAsia" w:ascii="宋体" w:hAnsi="宋体" w:eastAsia="宋体" w:cs="宋体"/>
                <w:b w:val="0"/>
                <w:bCs w:val="0"/>
                <w:color w:val="000000"/>
                <w:spacing w:val="-5"/>
                <w:sz w:val="24"/>
                <w:szCs w:val="24"/>
                <w:highlight w:val="none"/>
                <w:lang w:eastAsia="zh-CN"/>
              </w:rPr>
              <w:t xml:space="preserve">（</w:t>
            </w:r>
            <w:r>
              <w:rPr>
                <w:rFonts w:hint="eastAsia" w:ascii="宋体" w:hAnsi="宋体" w:eastAsia="宋体" w:cs="宋体"/>
                <w:b w:val="0"/>
                <w:bCs w:val="0"/>
                <w:color w:val="000000"/>
                <w:spacing w:val="-5"/>
                <w:sz w:val="24"/>
                <w:szCs w:val="24"/>
                <w:highlight w:val="none"/>
                <w:lang w:val="en-US" w:eastAsia="zh-CN"/>
              </w:rPr>
              <w:t xml:space="preserve">10分</w:t>
            </w:r>
            <w:r>
              <w:rPr>
                <w:rFonts w:hint="eastAsia" w:ascii="宋体" w:hAnsi="宋体" w:eastAsia="宋体" w:cs="宋体"/>
                <w:b w:val="0"/>
                <w:bCs w:val="0"/>
                <w:color w:val="000000"/>
                <w:spacing w:val="-5"/>
                <w:sz w:val="24"/>
                <w:szCs w:val="24"/>
                <w:highlight w:val="none"/>
                <w:lang w:eastAsia="zh-CN"/>
              </w:rPr>
              <w:t xml:space="preserve">）</w:t>
            </w:r>
            <w:r>
              <w:rPr>
                <w:rFonts w:hint="eastAsia" w:ascii="宋体" w:hAnsi="宋体" w:eastAsia="宋体" w:cs="宋体"/>
                <w:b w:val="0"/>
                <w:bCs w:val="0"/>
                <w:color w:val="000000"/>
                <w:spacing w:val="-5"/>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ind w:firstLine="420"/>
              <w:jc w:val="left"/>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拟派项目</w:t>
            </w:r>
            <w:r>
              <w:rPr>
                <w:rFonts w:hint="eastAsia" w:ascii="宋体" w:hAnsi="宋体" w:cs="宋体"/>
                <w:color w:val="000000"/>
                <w:szCs w:val="21"/>
                <w:highlight w:val="none"/>
                <w:lang w:val="en-US" w:eastAsia="zh-CN"/>
              </w:rPr>
              <w:t xml:space="preserve">经理具备有害生物防制员四级（中级）及以上职业技能等级证书的</w:t>
            </w:r>
            <w:r>
              <w:rPr>
                <w:rFonts w:hint="eastAsia" w:ascii="宋体" w:hAnsi="宋体" w:cs="宋体"/>
                <w:color w:val="000000"/>
                <w:szCs w:val="21"/>
                <w:highlight w:val="none"/>
              </w:rPr>
              <w:t xml:space="preserve">，</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eastAsia="宋体" w:cs="宋体"/>
                <w:szCs w:val="21"/>
                <w:highlight w:val="none"/>
                <w:lang w:val="en-US" w:eastAsia="zh-CN"/>
              </w:rPr>
            </w:r>
            <w:r/>
          </w:p>
          <w:p>
            <w:pPr>
              <w:pStyle w:val="1010"/>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注：以提供的证书原件</w:t>
            </w:r>
            <w:r>
              <w:rPr>
                <w:rFonts w:hint="eastAsia" w:ascii="宋体" w:hAnsi="宋体" w:cs="宋体"/>
                <w:szCs w:val="21"/>
                <w:highlight w:val="none"/>
                <w:lang w:val="en-US" w:eastAsia="zh-CN"/>
              </w:rPr>
              <w:t xml:space="preserve">扫描件</w:t>
            </w:r>
            <w:r>
              <w:rPr>
                <w:rFonts w:hint="eastAsia" w:ascii="宋体" w:hAnsi="宋体" w:cs="宋体"/>
                <w:szCs w:val="21"/>
                <w:highlight w:val="none"/>
              </w:rPr>
              <w:t xml:space="preserve">及</w:t>
            </w:r>
            <w:r>
              <w:rPr>
                <w:rFonts w:hint="eastAsia" w:ascii="宋体" w:hAnsi="宋体" w:cs="宋体"/>
                <w:szCs w:val="21"/>
                <w:highlight w:val="none"/>
                <w:lang w:val="en-US" w:eastAsia="zh-CN"/>
              </w:rPr>
              <w:t xml:space="preserve">供应商</w:t>
            </w:r>
            <w:r>
              <w:rPr>
                <w:rFonts w:hint="eastAsia" w:ascii="宋体" w:hAnsi="宋体" w:cs="宋体"/>
                <w:szCs w:val="21"/>
                <w:highlight w:val="none"/>
              </w:rPr>
              <w:t xml:space="preserve">为其缴纳的</w:t>
            </w:r>
            <w:r>
              <w:rPr>
                <w:rFonts w:hint="eastAsia" w:ascii="宋体" w:hAnsi="宋体" w:cs="宋体"/>
                <w:szCs w:val="21"/>
                <w:highlight w:val="none"/>
                <w:lang w:val="en-US" w:eastAsia="zh-CN"/>
              </w:rPr>
              <w:t xml:space="preserve">近3</w:t>
            </w:r>
            <w:r>
              <w:rPr>
                <w:rFonts w:hint="eastAsia" w:ascii="宋体" w:hAnsi="宋体" w:cs="宋体"/>
                <w:szCs w:val="21"/>
                <w:highlight w:val="none"/>
              </w:rPr>
              <w:t xml:space="preserve">个月</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不含响应文件递交截止时间当月）中任意一个月</w:t>
            </w:r>
            <w:r>
              <w:rPr>
                <w:rFonts w:hint="eastAsia" w:ascii="宋体" w:hAnsi="宋体" w:cs="宋体"/>
                <w:szCs w:val="21"/>
                <w:highlight w:val="none"/>
              </w:rPr>
              <w:t xml:space="preserve">的</w:t>
            </w:r>
            <w:r>
              <w:rPr>
                <w:rFonts w:hint="eastAsia" w:ascii="宋体" w:hAnsi="宋体" w:cs="宋体"/>
                <w:szCs w:val="21"/>
                <w:highlight w:val="none"/>
                <w:lang w:val="en-US" w:eastAsia="zh-CN"/>
              </w:rPr>
              <w:t xml:space="preserve">养老保险</w:t>
            </w:r>
            <w:r>
              <w:rPr>
                <w:rFonts w:hint="eastAsia" w:ascii="宋体" w:hAnsi="宋体" w:cs="宋体"/>
                <w:szCs w:val="21"/>
                <w:highlight w:val="none"/>
              </w:rPr>
              <w:t xml:space="preserve">证明材料作为得分依据。</w:t>
            </w:r>
            <w:r>
              <w:rPr>
                <w:rFonts w:hint="eastAsia" w:ascii="宋体" w:hAnsi="宋体" w:cs="宋体"/>
                <w:szCs w:val="21"/>
                <w:highlight w:val="none"/>
              </w:rPr>
            </w:r>
            <w:r/>
          </w:p>
        </w:tc>
      </w:tr>
      <w:tr>
        <w:trPr>
          <w:trHeight w:val="811"/>
        </w:trPr>
        <w:tc>
          <w:tcPr>
            <w:tcBorders>
              <w:top w:val="none" w:color="000000" w:sz="0" w:space="0"/>
              <w:left w:val="single" w:color="000000" w:sz="4" w:space="0"/>
              <w:bottom w:val="single" w:color="000000" w:sz="4" w:space="0"/>
              <w:right w:val="single" w:color="000000" w:sz="4" w:space="0"/>
            </w:tcBorders>
            <w:tcW w:w="1182" w:type="dxa"/>
            <w:vAlign w:val="center"/>
            <w:vMerge w:val="continue"/>
            <w:textDirection w:val="lrTb"/>
            <w:noWrap/>
          </w:tcPr>
          <w:p>
            <w:pPr>
              <w:pStyle w:val="1010"/>
              <w:jc w:val="center"/>
              <w:spacing w:line="360" w:lineRule="auto"/>
              <w:widowControl/>
              <w:rPr>
                <w:rFonts w:hint="eastAsia" w:ascii="宋体" w:hAnsi="宋体" w:cs="宋体"/>
                <w:szCs w:val="21"/>
                <w:highlight w:val="none"/>
                <w:lang w:val="en-US" w:eastAsia="zh-CN"/>
              </w:rPr>
            </w:pPr>
            <w:r>
              <w:rPr>
                <w:rFonts w:hint="eastAsia" w:ascii="宋体" w:hAnsi="宋体" w:cs="宋体"/>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1092"/>
              <w:jc w:val="center"/>
              <w:keepLines w:val="0"/>
              <w:keepNext w:val="0"/>
              <w:pageBreakBefore w:val="0"/>
              <w:spacing w:before="81" w:line="280" w:lineRule="exact"/>
              <w:widowControl/>
              <w:rPr>
                <w:rFonts w:hint="eastAsia" w:ascii="宋体" w:hAnsi="宋体" w:eastAsia="宋体" w:cs="宋体"/>
                <w:b w:val="0"/>
                <w:bCs w:val="0"/>
                <w:color w:val="000000"/>
                <w:spacing w:val="-5"/>
                <w:sz w:val="24"/>
                <w:szCs w:val="24"/>
                <w:highlight w:val="none"/>
                <w:lang w:val="en-US" w:eastAsia="zh-CN"/>
              </w:rPr>
            </w:pPr>
            <w:r>
              <w:rPr>
                <w:rFonts w:hint="eastAsia" w:ascii="宋体" w:hAnsi="宋体" w:eastAsia="宋体" w:cs="宋体"/>
                <w:b w:val="0"/>
                <w:bCs w:val="0"/>
                <w:color w:val="000000"/>
                <w:spacing w:val="-5"/>
                <w:sz w:val="24"/>
                <w:szCs w:val="24"/>
                <w:highlight w:val="none"/>
                <w:lang w:val="en-US" w:eastAsia="zh-CN"/>
              </w:rPr>
              <w:t xml:space="preserve">机械</w:t>
            </w:r>
            <w:r>
              <w:rPr>
                <w:rFonts w:hint="eastAsia" w:ascii="宋体" w:hAnsi="宋体" w:eastAsia="宋体" w:cs="宋体"/>
                <w:b w:val="0"/>
                <w:bCs w:val="0"/>
                <w:color w:val="000000"/>
                <w:spacing w:val="-5"/>
                <w:sz w:val="24"/>
                <w:szCs w:val="24"/>
                <w:highlight w:val="none"/>
                <w:lang w:val="en-US" w:eastAsia="zh-CN"/>
              </w:rPr>
            </w:r>
            <w:r/>
          </w:p>
          <w:p>
            <w:pPr>
              <w:pStyle w:val="1010"/>
              <w:jc w:val="center"/>
              <w:spacing w:line="360" w:lineRule="auto"/>
              <w:widowControl/>
              <w:rPr>
                <w:rFonts w:hint="eastAsia" w:ascii="宋体" w:hAnsi="宋体" w:eastAsia="宋体" w:cs="宋体"/>
                <w:b w:val="0"/>
                <w:bCs w:val="0"/>
                <w:color w:val="000000"/>
                <w:spacing w:val="-5"/>
                <w:sz w:val="24"/>
                <w:szCs w:val="24"/>
                <w:highlight w:val="none"/>
                <w:lang w:val="en-US" w:eastAsia="zh-CN"/>
              </w:rPr>
            </w:pPr>
            <w:r>
              <w:rPr>
                <w:rFonts w:hint="eastAsia" w:ascii="宋体" w:hAnsi="宋体" w:eastAsia="宋体" w:cs="宋体"/>
                <w:b w:val="0"/>
                <w:bCs w:val="0"/>
                <w:color w:val="000000"/>
                <w:spacing w:val="-5"/>
                <w:sz w:val="24"/>
                <w:szCs w:val="24"/>
                <w:highlight w:val="none"/>
                <w:lang w:val="en-US" w:eastAsia="zh-CN"/>
              </w:rPr>
              <w:t xml:space="preserve">配置</w:t>
            </w:r>
            <w:r>
              <w:rPr>
                <w:rFonts w:hint="eastAsia" w:ascii="宋体" w:hAnsi="宋体" w:eastAsia="宋体" w:cs="宋体"/>
                <w:b w:val="0"/>
                <w:bCs w:val="0"/>
                <w:color w:val="000000"/>
                <w:spacing w:val="-5"/>
                <w:sz w:val="24"/>
                <w:szCs w:val="24"/>
                <w:highlight w:val="none"/>
                <w:lang w:val="en-US" w:eastAsia="zh-CN"/>
              </w:rPr>
            </w:r>
            <w:r/>
          </w:p>
          <w:p>
            <w:pPr>
              <w:pStyle w:val="1018"/>
              <w:ind w:left="0" w:firstLine="0"/>
              <w:jc w:val="center"/>
              <w:rPr>
                <w:rFonts w:hint="eastAsia"/>
                <w:highlight w:val="none"/>
              </w:rPr>
            </w:pPr>
            <w:r>
              <w:rPr>
                <w:rFonts w:hint="eastAsia" w:ascii="宋体" w:hAnsi="宋体" w:eastAsia="宋体" w:cs="宋体"/>
                <w:b w:val="0"/>
                <w:bCs w:val="0"/>
                <w:color w:val="000000"/>
                <w:spacing w:val="-5"/>
                <w:sz w:val="24"/>
                <w:szCs w:val="24"/>
                <w:highlight w:val="none"/>
                <w:lang w:val="en-US" w:eastAsia="zh-CN"/>
              </w:rPr>
              <w:t xml:space="preserve">（10分）</w:t>
            </w:r>
            <w:r>
              <w:rPr>
                <w:rFonts w:hint="eastAsia"/>
                <w:highlight w:val="none"/>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ind w:left="210" w:firstLine="210"/>
              <w:jc w:val="left"/>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拟投入本项目的机械设备中，</w:t>
            </w:r>
            <w:r>
              <w:rPr>
                <w:rFonts w:hint="eastAsia" w:ascii="宋体" w:hAnsi="宋体" w:cs="宋体"/>
                <w:color w:val="000000"/>
                <w:szCs w:val="21"/>
                <w:highlight w:val="none"/>
                <w:lang w:val="en-US" w:eastAsia="zh-CN"/>
              </w:rPr>
              <w:t xml:space="preserve">包含</w:t>
            </w:r>
            <w:r>
              <w:rPr>
                <w:rFonts w:hint="eastAsia" w:ascii="宋体" w:hAnsi="宋体" w:cs="宋体"/>
                <w:color w:val="000000"/>
                <w:szCs w:val="21"/>
                <w:highlight w:val="none"/>
              </w:rPr>
              <w:t xml:space="preserve">作业车辆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装配有喷雾器械</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的（自有或租赁均可）</w:t>
            </w:r>
            <w:r>
              <w:rPr>
                <w:rFonts w:hint="eastAsia" w:ascii="宋体" w:hAnsi="宋体" w:cs="宋体"/>
                <w:color w:val="000000"/>
                <w:szCs w:val="21"/>
                <w:highlight w:val="none"/>
                <w:lang w:val="en-US" w:eastAsia="zh-CN"/>
              </w:rPr>
              <w:t xml:space="preserve">，每配备一台得5分，本项最高得10分。</w:t>
            </w:r>
            <w:r>
              <w:rPr>
                <w:rFonts w:ascii="宋体" w:hAnsi="宋体" w:eastAsia="宋体" w:cs="宋体"/>
                <w:color w:val="000000"/>
                <w:szCs w:val="21"/>
                <w:highlight w:val="none"/>
                <w:lang w:val="en-US" w:eastAsia="zh-CN"/>
              </w:rPr>
            </w:r>
            <w:r/>
          </w:p>
          <w:p>
            <w:pPr>
              <w:pStyle w:val="1010"/>
              <w:ind w:firstLine="420"/>
              <w:jc w:val="left"/>
              <w:spacing w:line="360" w:lineRule="auto"/>
              <w:rPr>
                <w:rFonts w:hint="eastAsia" w:ascii="宋体" w:hAnsi="宋体" w:eastAsia="宋体" w:cs="宋体"/>
                <w:szCs w:val="21"/>
                <w:highlight w:val="none"/>
                <w:lang w:eastAsia="zh-CN"/>
              </w:rPr>
            </w:pPr>
            <w:r>
              <w:rPr>
                <w:rFonts w:hint="eastAsia" w:ascii="宋体" w:hAnsi="宋体" w:cs="宋体"/>
                <w:color w:val="000000"/>
                <w:szCs w:val="21"/>
                <w:highlight w:val="none"/>
              </w:rPr>
              <w:t xml:space="preserve">注：</w:t>
            </w:r>
            <w:r>
              <w:rPr>
                <w:rFonts w:hint="eastAsia" w:ascii="宋体" w:hAnsi="宋体" w:eastAsia="宋体" w:cs="宋体"/>
                <w:color w:val="000000"/>
                <w:sz w:val="21"/>
                <w:szCs w:val="21"/>
                <w:highlight w:val="none"/>
                <w:lang w:val="en-US" w:eastAsia="zh-CN"/>
              </w:rPr>
              <w:t xml:space="preserve">需</w:t>
            </w:r>
            <w:r>
              <w:rPr>
                <w:rFonts w:hint="eastAsia" w:ascii="宋体" w:hAnsi="宋体" w:eastAsia="宋体" w:cs="宋体"/>
                <w:color w:val="000000"/>
                <w:sz w:val="21"/>
                <w:szCs w:val="21"/>
                <w:highlight w:val="none"/>
              </w:rPr>
              <w:t xml:space="preserve">同时提供车辆本单位行驶证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或提供</w:t>
            </w:r>
            <w:r>
              <w:rPr>
                <w:rFonts w:hint="eastAsia" w:ascii="宋体" w:hAnsi="宋体" w:eastAsia="宋体" w:cs="宋体"/>
                <w:color w:val="000000"/>
                <w:sz w:val="21"/>
                <w:szCs w:val="21"/>
                <w:highlight w:val="none"/>
              </w:rPr>
              <w:t xml:space="preserve">车辆租赁协议</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租赁方车辆行驶证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原件扫描件及车辆照片作为得分依据，否则不得分。</w:t>
            </w:r>
            <w:r>
              <w:rPr>
                <w:rFonts w:hint="eastAsia" w:ascii="宋体" w:hAnsi="宋体" w:eastAsia="宋体" w:cs="宋体"/>
                <w:szCs w:val="21"/>
                <w:highlight w:val="none"/>
                <w:lang w:eastAsia="zh-CN"/>
              </w:rPr>
            </w:r>
            <w:r/>
          </w:p>
        </w:tc>
      </w:tr>
      <w:tr>
        <w:trPr>
          <w:trHeight w:val="470"/>
        </w:trPr>
        <w:tc>
          <w:tcPr>
            <w:tcBorders>
              <w:top w:val="single" w:color="000000" w:sz="4" w:space="0"/>
              <w:left w:val="single" w:color="000000" w:sz="4" w:space="0"/>
              <w:bottom w:val="single" w:color="000000" w:sz="4" w:space="0"/>
              <w:right w:val="single" w:color="000000" w:sz="4" w:space="0"/>
            </w:tcBorders>
            <w:tcW w:w="1182" w:type="dxa"/>
            <w:vAlign w:val="center"/>
            <w:textDirection w:val="lrTb"/>
            <w:noWrap/>
          </w:tcPr>
          <w:p>
            <w:pPr>
              <w:pStyle w:val="1010"/>
              <w:jc w:val="center"/>
              <w:spacing w:line="360" w:lineRule="auto"/>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技术部分（</w:t>
            </w:r>
            <w:r>
              <w:rPr>
                <w:rFonts w:hint="eastAsia" w:ascii="宋体" w:hAnsi="宋体" w:cs="宋体"/>
                <w:color w:val="000000"/>
                <w:sz w:val="24"/>
                <w:szCs w:val="24"/>
                <w:highlight w:val="none"/>
                <w:lang w:val="en-US" w:eastAsia="zh-CN"/>
              </w:rPr>
              <w:t xml:space="preserve">28分</w:t>
            </w: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pStyle w:val="101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服务方案</w:t>
            </w:r>
            <w:r>
              <w:rPr>
                <w:rFonts w:hint="eastAsia" w:ascii="宋体" w:hAnsi="宋体" w:cs="宋体"/>
                <w:sz w:val="24"/>
                <w:szCs w:val="24"/>
                <w:highlight w:val="none"/>
              </w:rPr>
            </w:r>
            <w:r/>
          </w:p>
          <w:p>
            <w:pPr>
              <w:pStyle w:val="1010"/>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26" w:type="dxa"/>
            <w:vAlign w:val="center"/>
            <w:textDirection w:val="lrTb"/>
            <w:noWrap/>
          </w:tcPr>
          <w:p>
            <w:pPr>
              <w:pStyle w:val="1010"/>
              <w:ind w:firstLine="422"/>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1.本项目的服务目标定位以及具体实施方案。</w:t>
            </w:r>
            <w:r>
              <w:rPr>
                <w:rFonts w:ascii="宋体" w:hAnsi="宋体" w:eastAsia="宋体" w:cs="宋体"/>
                <w:b/>
                <w:bCs/>
                <w:szCs w:val="21"/>
                <w:highlight w:val="none"/>
                <w:lang w:val="en-US" w:eastAsia="zh-CN"/>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科学、严密、合理，描述详细且具有针对性的得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较合理、严密、描述较为详细，不存在实施难度的得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基本合理、描述一般、存在可操作性的得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未提供不得分。</w:t>
            </w:r>
            <w:r>
              <w:rPr>
                <w:rFonts w:hint="eastAsia" w:ascii="宋体" w:hAnsi="宋体" w:eastAsia="宋体" w:cs="宋体"/>
                <w:szCs w:val="21"/>
                <w:highlight w:val="none"/>
              </w:rPr>
            </w:r>
            <w:r/>
          </w:p>
          <w:p>
            <w:pPr>
              <w:pStyle w:val="1010"/>
              <w:ind w:firstLine="422"/>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2.本项目服务人员配置以及岗位职责、考核细则。</w:t>
            </w:r>
            <w:r>
              <w:rPr>
                <w:rFonts w:ascii="宋体" w:hAnsi="宋体" w:eastAsia="宋体" w:cs="宋体"/>
                <w:b/>
                <w:bCs/>
                <w:szCs w:val="21"/>
                <w:highlight w:val="none"/>
                <w:lang w:val="en-US" w:eastAsia="zh-CN"/>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科学、严密、合理，描述详细且具有针对性的得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较合理、严密、描述较为详细，不存在实施难度的得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基本合理、描述一般、存在可操作性的得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cs="宋体"/>
                <w:szCs w:val="21"/>
                <w:highlight w:val="none"/>
              </w:rPr>
            </w:pPr>
            <w:r>
              <w:rPr>
                <w:rFonts w:hint="eastAsia" w:ascii="宋体" w:hAnsi="宋体" w:eastAsia="宋体" w:cs="宋体"/>
                <w:szCs w:val="21"/>
                <w:highlight w:val="none"/>
              </w:rPr>
              <w:t xml:space="preserve">未提供不得分。</w:t>
            </w:r>
            <w:r>
              <w:rPr>
                <w:rFonts w:hint="eastAsia" w:ascii="宋体" w:hAnsi="宋体" w:cs="宋体"/>
                <w:szCs w:val="21"/>
                <w:highlight w:val="none"/>
              </w:rPr>
            </w:r>
            <w:r/>
          </w:p>
          <w:p>
            <w:pPr>
              <w:pStyle w:val="1010"/>
              <w:ind w:firstLine="422"/>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3.本项目日常服务的工作流程以及管理措施。</w:t>
            </w:r>
            <w:r>
              <w:rPr>
                <w:rFonts w:ascii="宋体" w:hAnsi="宋体" w:eastAsia="宋体" w:cs="宋体"/>
                <w:b/>
                <w:bCs/>
                <w:szCs w:val="21"/>
                <w:highlight w:val="none"/>
                <w:lang w:val="en-US" w:eastAsia="zh-CN"/>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科学、严密、合理，描述详细且具有针对性的得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较合理、严密、描述较为详细，不存在实施难度的得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基本合理、描述一般、存在可操作性的得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cs="宋体"/>
                <w:szCs w:val="21"/>
                <w:highlight w:val="none"/>
              </w:rPr>
            </w:pPr>
            <w:r>
              <w:rPr>
                <w:rFonts w:hint="eastAsia" w:ascii="宋体" w:hAnsi="宋体" w:eastAsia="宋体" w:cs="宋体"/>
                <w:szCs w:val="21"/>
                <w:highlight w:val="none"/>
              </w:rPr>
              <w:t xml:space="preserve">未提供不得分。</w:t>
            </w:r>
            <w:r>
              <w:rPr>
                <w:rFonts w:hint="eastAsia" w:ascii="宋体" w:hAnsi="宋体" w:cs="宋体"/>
                <w:szCs w:val="21"/>
                <w:highlight w:val="none"/>
              </w:rPr>
            </w:r>
            <w:r/>
          </w:p>
          <w:p>
            <w:pPr>
              <w:pStyle w:val="1010"/>
              <w:ind w:firstLine="422"/>
              <w:spacing w:line="360" w:lineRule="auto"/>
              <w:widowControl/>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4.本项目的应急处置措施。</w:t>
            </w:r>
            <w:r>
              <w:rPr>
                <w:rFonts w:ascii="宋体" w:hAnsi="宋体" w:eastAsia="宋体" w:cs="宋体"/>
                <w:b/>
                <w:bCs/>
                <w:szCs w:val="21"/>
                <w:highlight w:val="none"/>
                <w:lang w:val="en-US" w:eastAsia="zh-CN"/>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科学、严密、合理，描述详细且具有针对性的得</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较合理、严密、描述较为详细，不存在实施难度的得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spacing w:line="360" w:lineRule="auto"/>
              <w:widowControl/>
              <w:rPr>
                <w:rFonts w:hint="eastAsia" w:ascii="宋体" w:hAnsi="宋体" w:eastAsia="宋体" w:cs="宋体"/>
                <w:szCs w:val="21"/>
                <w:highlight w:val="none"/>
              </w:rPr>
            </w:pPr>
            <w:r>
              <w:rPr>
                <w:rFonts w:hint="eastAsia" w:ascii="宋体" w:hAnsi="宋体" w:cs="宋体"/>
                <w:szCs w:val="21"/>
                <w:highlight w:val="none"/>
              </w:rPr>
              <w:t xml:space="preserve">方案</w:t>
            </w:r>
            <w:r>
              <w:rPr>
                <w:rFonts w:hint="eastAsia" w:ascii="宋体" w:hAnsi="宋体" w:eastAsia="宋体" w:cs="宋体"/>
                <w:szCs w:val="21"/>
                <w:highlight w:val="none"/>
              </w:rPr>
              <w:t xml:space="preserve">基本合理、描述一般、存在可操作性的得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eastAsia="宋体" w:cs="宋体"/>
                <w:szCs w:val="21"/>
                <w:highlight w:val="none"/>
              </w:rPr>
            </w:r>
            <w:r/>
          </w:p>
          <w:p>
            <w:pPr>
              <w:pStyle w:val="1010"/>
              <w:ind w:firstLine="42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未提供不得分。</w:t>
            </w:r>
            <w:r>
              <w:rPr>
                <w:rFonts w:hint="eastAsia" w:ascii="宋体" w:hAnsi="宋体" w:cs="宋体"/>
                <w:szCs w:val="21"/>
                <w:highlight w:val="none"/>
              </w:rPr>
            </w:r>
            <w:r/>
          </w:p>
        </w:tc>
      </w:tr>
    </w:tbl>
    <w:p>
      <w:pPr>
        <w:pStyle w:val="1011"/>
        <w:jc w:val="center"/>
        <w:tabs>
          <w:tab w:val="left" w:pos="420" w:leader="none"/>
        </w:tabs>
        <w:rPr>
          <w:rFonts w:hint="eastAsia" w:ascii="宋体" w:hAnsi="宋体" w:cs="宋体"/>
          <w:sz w:val="28"/>
          <w:szCs w:val="28"/>
          <w:highlight w:val="none"/>
        </w:rPr>
      </w:pPr>
      <w:r/>
      <w:bookmarkEnd w:id="107"/>
      <w:r/>
      <w:bookmarkEnd w:id="108"/>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第六章  响应文件的组成和格式</w:t>
      </w:r>
      <w:bookmarkEnd w:id="109"/>
      <w:r>
        <w:rPr>
          <w:rFonts w:hint="eastAsia" w:ascii="宋体" w:hAnsi="宋体" w:cs="宋体"/>
          <w:sz w:val="28"/>
          <w:szCs w:val="28"/>
          <w:highlight w:val="none"/>
        </w:rPr>
      </w:r>
      <w:r/>
    </w:p>
    <w:p>
      <w:pPr>
        <w:pStyle w:val="1010"/>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 </w:t>
      </w:r>
      <w:bookmarkStart w:id="110" w:name="_Toc2523"/>
      <w:r>
        <w:rPr>
          <w:rFonts w:hint="eastAsia" w:ascii="宋体" w:hAnsi="宋体" w:cs="宋体"/>
          <w:b/>
          <w:sz w:val="28"/>
          <w:szCs w:val="28"/>
          <w:highlight w:val="none"/>
        </w:rPr>
      </w:r>
      <w:r/>
    </w:p>
    <w:p>
      <w:pPr>
        <w:pStyle w:val="1010"/>
        <w:spacing w:line="360" w:lineRule="auto"/>
        <w:rPr>
          <w:rStyle w:val="1129"/>
          <w:rFonts w:ascii="宋体" w:hAnsi="宋体"/>
          <w:b/>
          <w:bCs/>
          <w:sz w:val="52"/>
          <w:szCs w:val="52"/>
          <w:highlight w:val="none"/>
        </w:rPr>
      </w:pPr>
      <w:r/>
      <w:bookmarkEnd w:id="103"/>
      <w:r/>
      <w:bookmarkEnd w:id="104"/>
      <w:r/>
      <w:bookmarkEnd w:id="105"/>
      <w:r/>
      <w:bookmarkEnd w:id="110"/>
      <w:r/>
      <w:bookmarkStart w:id="111" w:name="_Toc456102499"/>
      <w:r/>
      <w:bookmarkStart w:id="112" w:name="_Toc456102676"/>
      <w:r/>
      <w:bookmarkStart w:id="113" w:name="_Toc456102122"/>
      <w:r/>
      <w:bookmarkStart w:id="114" w:name="_Toc337816640"/>
      <w:r>
        <w:rPr>
          <w:rStyle w:val="1129"/>
          <w:rFonts w:ascii="宋体" w:hAnsi="宋体"/>
          <w:b/>
          <w:bCs/>
          <w:sz w:val="52"/>
          <w:szCs w:val="52"/>
          <w:highlight w:val="none"/>
        </w:rPr>
      </w:r>
      <w:r/>
    </w:p>
    <w:p>
      <w:pPr>
        <w:pStyle w:val="1010"/>
        <w:spacing w:line="360" w:lineRule="auto"/>
        <w:rPr>
          <w:rStyle w:val="1129"/>
          <w:rFonts w:ascii="宋体" w:hAnsi="宋体"/>
          <w:b/>
          <w:bCs/>
          <w:sz w:val="52"/>
          <w:szCs w:val="52"/>
          <w:highlight w:val="none"/>
        </w:rPr>
      </w:pPr>
      <w:r>
        <w:rPr>
          <w:rStyle w:val="1129"/>
          <w:rFonts w:ascii="宋体" w:hAnsi="宋体"/>
          <w:b/>
          <w:bCs/>
          <w:sz w:val="52"/>
          <w:szCs w:val="52"/>
          <w:highlight w:val="none"/>
        </w:rPr>
      </w:r>
      <w:r/>
    </w:p>
    <w:p>
      <w:pPr>
        <w:pStyle w:val="1125"/>
        <w:ind w:left="420"/>
        <w:rPr>
          <w:rStyle w:val="1129"/>
          <w:highlight w:val="none"/>
        </w:rPr>
      </w:pPr>
      <w:r>
        <w:rPr>
          <w:rStyle w:val="1129"/>
          <w:highlight w:val="none"/>
        </w:rPr>
      </w:r>
      <w:r/>
    </w:p>
    <w:p>
      <w:pPr>
        <w:pStyle w:val="1010"/>
        <w:jc w:val="center"/>
        <w:spacing w:line="360" w:lineRule="auto"/>
        <w:rPr>
          <w:rStyle w:val="1129"/>
          <w:rFonts w:ascii="宋体" w:hAnsi="宋体"/>
          <w:b/>
          <w:bCs/>
          <w:sz w:val="52"/>
          <w:szCs w:val="52"/>
          <w:highlight w:val="none"/>
        </w:rPr>
      </w:pPr>
      <w:r>
        <w:rPr>
          <w:rStyle w:val="1129"/>
          <w:rFonts w:ascii="宋体" w:hAnsi="宋体"/>
          <w:b/>
          <w:bCs/>
          <w:sz w:val="52"/>
          <w:szCs w:val="52"/>
          <w:highlight w:val="none"/>
        </w:rPr>
        <w:t xml:space="preserve">竞争性磋商响应文件</w:t>
      </w:r>
      <w:r>
        <w:rPr>
          <w:rStyle w:val="1129"/>
          <w:rFonts w:ascii="宋体" w:hAnsi="宋体"/>
          <w:b/>
          <w:bCs/>
          <w:sz w:val="52"/>
          <w:szCs w:val="52"/>
          <w:highlight w:val="none"/>
        </w:rPr>
      </w:r>
      <w:r/>
    </w:p>
    <w:p>
      <w:pPr>
        <w:pStyle w:val="1010"/>
        <w:spacing w:line="360" w:lineRule="auto"/>
        <w:rPr>
          <w:rStyle w:val="1129"/>
          <w:rFonts w:ascii="宋体" w:hAnsi="宋体"/>
          <w:bCs/>
          <w:sz w:val="72"/>
          <w:highlight w:val="none"/>
        </w:rPr>
      </w:pPr>
      <w:r>
        <w:rPr>
          <w:rStyle w:val="1129"/>
          <w:rFonts w:ascii="宋体" w:hAnsi="宋体"/>
          <w:bCs/>
          <w:sz w:val="72"/>
          <w:highlight w:val="none"/>
        </w:rPr>
      </w:r>
      <w:r/>
    </w:p>
    <w:p>
      <w:pPr>
        <w:pStyle w:val="1010"/>
        <w:spacing w:line="360" w:lineRule="auto"/>
        <w:rPr>
          <w:rStyle w:val="1129"/>
          <w:rFonts w:ascii="宋体" w:hAnsi="宋体"/>
          <w:bCs/>
          <w:sz w:val="72"/>
          <w:highlight w:val="none"/>
        </w:rPr>
      </w:pPr>
      <w:r>
        <w:rPr>
          <w:rStyle w:val="1129"/>
          <w:rFonts w:ascii="宋体" w:hAnsi="宋体"/>
          <w:bCs/>
          <w:sz w:val="72"/>
          <w:highlight w:val="none"/>
        </w:rPr>
      </w:r>
      <w:r/>
    </w:p>
    <w:p>
      <w:pPr>
        <w:pStyle w:val="1010"/>
        <w:ind w:firstLine="1383"/>
        <w:spacing w:line="360" w:lineRule="auto"/>
        <w:rPr>
          <w:rStyle w:val="1129"/>
          <w:rFonts w:ascii="宋体" w:hAnsi="宋体"/>
          <w:b/>
          <w:bCs/>
          <w:sz w:val="28"/>
          <w:szCs w:val="28"/>
          <w:highlight w:val="none"/>
        </w:rPr>
      </w:pPr>
      <w:r>
        <w:rPr>
          <w:rStyle w:val="1129"/>
          <w:rFonts w:ascii="宋体" w:hAnsi="宋体"/>
          <w:b/>
          <w:bCs/>
          <w:sz w:val="28"/>
          <w:szCs w:val="28"/>
          <w:highlight w:val="none"/>
        </w:rPr>
        <w:t xml:space="preserve">项目编号： </w:t>
      </w:r>
      <w:r>
        <w:rPr>
          <w:rStyle w:val="1129"/>
          <w:rFonts w:ascii="宋体" w:hAnsi="宋体"/>
          <w:b/>
          <w:bCs/>
          <w:sz w:val="28"/>
          <w:szCs w:val="28"/>
          <w:highlight w:val="none"/>
        </w:rPr>
      </w:r>
      <w:r/>
    </w:p>
    <w:p>
      <w:pPr>
        <w:pStyle w:val="1010"/>
        <w:ind w:firstLine="1394"/>
        <w:spacing w:line="360" w:lineRule="auto"/>
        <w:rPr>
          <w:rStyle w:val="1129"/>
          <w:rFonts w:ascii="宋体" w:hAnsi="宋体"/>
          <w:bCs/>
          <w:sz w:val="28"/>
          <w:szCs w:val="28"/>
          <w:highlight w:val="none"/>
        </w:rPr>
      </w:pPr>
      <w:r>
        <w:rPr>
          <w:rStyle w:val="1129"/>
          <w:rFonts w:ascii="宋体" w:hAnsi="宋体"/>
          <w:b/>
          <w:bCs/>
          <w:sz w:val="28"/>
          <w:szCs w:val="28"/>
          <w:highlight w:val="none"/>
        </w:rPr>
        <w:t xml:space="preserve">项目名称：</w:t>
      </w:r>
      <w:r>
        <w:rPr>
          <w:rStyle w:val="1129"/>
          <w:rFonts w:ascii="宋体" w:hAnsi="宋体"/>
          <w:bCs/>
          <w:sz w:val="28"/>
          <w:szCs w:val="28"/>
          <w:highlight w:val="none"/>
        </w:rPr>
        <w:t xml:space="preserve"> </w:t>
      </w:r>
      <w:r>
        <w:rPr>
          <w:rStyle w:val="1129"/>
          <w:rFonts w:ascii="宋体" w:hAnsi="宋体"/>
          <w:bCs/>
          <w:sz w:val="28"/>
          <w:szCs w:val="28"/>
          <w:highlight w:val="none"/>
        </w:rPr>
      </w:r>
      <w:r/>
    </w:p>
    <w:p>
      <w:pPr>
        <w:pStyle w:val="1125"/>
        <w:ind w:left="420"/>
        <w:spacing w:line="360" w:lineRule="auto"/>
        <w:rPr>
          <w:rStyle w:val="1129"/>
          <w:highlight w:val="none"/>
        </w:rPr>
      </w:pPr>
      <w:r>
        <w:rPr>
          <w:rStyle w:val="1129"/>
          <w:highlight w:val="none"/>
        </w:rPr>
      </w:r>
      <w:r/>
    </w:p>
    <w:p>
      <w:pPr>
        <w:pStyle w:val="1010"/>
        <w:ind w:firstLine="482"/>
        <w:spacing w:line="360" w:lineRule="auto"/>
        <w:rPr>
          <w:rStyle w:val="1129"/>
          <w:rFonts w:ascii="宋体" w:hAnsi="宋体"/>
          <w:b/>
          <w:bCs/>
          <w:sz w:val="24"/>
          <w:highlight w:val="none"/>
        </w:rPr>
      </w:pPr>
      <w:r>
        <w:rPr>
          <w:rStyle w:val="1129"/>
          <w:rFonts w:ascii="宋体" w:hAnsi="宋体"/>
          <w:b/>
          <w:bCs/>
          <w:sz w:val="24"/>
          <w:highlight w:val="none"/>
        </w:rPr>
      </w:r>
      <w:r/>
    </w:p>
    <w:p>
      <w:pPr>
        <w:pStyle w:val="1010"/>
        <w:ind w:firstLine="482"/>
        <w:spacing w:line="360" w:lineRule="auto"/>
        <w:rPr>
          <w:rStyle w:val="1129"/>
          <w:rFonts w:ascii="宋体" w:hAnsi="宋体"/>
          <w:b/>
          <w:bCs/>
          <w:sz w:val="24"/>
          <w:highlight w:val="none"/>
        </w:rPr>
      </w:pPr>
      <w:r>
        <w:rPr>
          <w:rStyle w:val="1129"/>
          <w:rFonts w:ascii="宋体" w:hAnsi="宋体"/>
          <w:b/>
          <w:bCs/>
          <w:sz w:val="24"/>
          <w:highlight w:val="none"/>
        </w:rPr>
      </w:r>
      <w:r/>
    </w:p>
    <w:p>
      <w:pPr>
        <w:pStyle w:val="1010"/>
        <w:ind w:firstLine="1240"/>
        <w:spacing w:line="360" w:lineRule="auto"/>
        <w:rPr>
          <w:rStyle w:val="1129"/>
          <w:rFonts w:ascii="宋体" w:hAnsi="宋体"/>
          <w:b/>
          <w:sz w:val="28"/>
          <w:szCs w:val="28"/>
          <w:highlight w:val="none"/>
          <w:u w:val="single"/>
        </w:rPr>
      </w:pPr>
      <w:r>
        <w:rPr>
          <w:rStyle w:val="1129"/>
          <w:rFonts w:ascii="宋体" w:hAnsi="宋体"/>
          <w:b/>
          <w:sz w:val="28"/>
          <w:szCs w:val="28"/>
          <w:highlight w:val="none"/>
        </w:rPr>
        <w:t xml:space="preserve">响应单位名称： </w:t>
      </w:r>
      <w:r>
        <w:rPr>
          <w:rStyle w:val="1129"/>
          <w:rFonts w:ascii="宋体" w:hAnsi="宋体"/>
          <w:b/>
          <w:sz w:val="28"/>
          <w:szCs w:val="28"/>
          <w:highlight w:val="none"/>
          <w:u w:val="single"/>
        </w:rPr>
        <w:t xml:space="preserve">                         </w:t>
      </w:r>
      <w:r>
        <w:rPr>
          <w:rStyle w:val="1129"/>
          <w:rFonts w:ascii="宋体" w:hAnsi="宋体"/>
          <w:b/>
          <w:sz w:val="28"/>
          <w:szCs w:val="28"/>
          <w:highlight w:val="none"/>
        </w:rPr>
        <w:t xml:space="preserve">（盖单位章）</w:t>
      </w:r>
      <w:r>
        <w:rPr>
          <w:rStyle w:val="1129"/>
          <w:rFonts w:ascii="宋体" w:hAnsi="宋体"/>
          <w:b/>
          <w:sz w:val="28"/>
          <w:szCs w:val="28"/>
          <w:highlight w:val="none"/>
          <w:u w:val="single"/>
        </w:rPr>
      </w:r>
      <w:r/>
    </w:p>
    <w:p>
      <w:pPr>
        <w:pStyle w:val="1026"/>
        <w:ind w:firstLine="1405"/>
        <w:spacing w:line="360" w:lineRule="auto"/>
        <w:rPr>
          <w:rFonts w:hint="eastAsia" w:ascii="宋体" w:hAnsi="宋体" w:cs="宋体"/>
          <w:b/>
          <w:szCs w:val="21"/>
          <w:highlight w:val="none"/>
        </w:rPr>
      </w:pPr>
      <w:r>
        <w:rPr>
          <w:rStyle w:val="1129"/>
          <w:rFonts w:ascii="宋体" w:hAnsi="宋体"/>
          <w:b/>
          <w:sz w:val="28"/>
          <w:szCs w:val="28"/>
          <w:highlight w:val="none"/>
        </w:rPr>
        <w:t xml:space="preserve">日        期： </w:t>
      </w:r>
      <w:r>
        <w:rPr>
          <w:rStyle w:val="1129"/>
          <w:rFonts w:hint="eastAsia" w:ascii="宋体" w:hAnsi="宋体"/>
          <w:b/>
          <w:sz w:val="28"/>
          <w:szCs w:val="28"/>
          <w:highlight w:val="none"/>
          <w:u w:val="single"/>
        </w:rPr>
        <w:t xml:space="preserve">202</w:t>
      </w:r>
      <w:r>
        <w:rPr>
          <w:rStyle w:val="1129"/>
          <w:rFonts w:hint="eastAsia" w:ascii="宋体" w:hAnsi="宋体"/>
          <w:b/>
          <w:sz w:val="28"/>
          <w:szCs w:val="28"/>
          <w:highlight w:val="none"/>
          <w:u w:val="single"/>
          <w:lang w:val="en-US" w:eastAsia="zh-CN"/>
        </w:rPr>
        <w:t xml:space="preserve">5</w:t>
      </w:r>
      <w:r>
        <w:rPr>
          <w:rStyle w:val="1129"/>
          <w:rFonts w:hint="eastAsia" w:ascii="宋体" w:hAnsi="宋体"/>
          <w:b/>
          <w:sz w:val="28"/>
          <w:szCs w:val="28"/>
          <w:highlight w:val="none"/>
          <w:u w:val="single"/>
        </w:rPr>
        <w:t xml:space="preserve">年   月   日</w:t>
      </w:r>
      <w:r>
        <w:rPr>
          <w:rFonts w:hint="eastAsia" w:ascii="宋体" w:hAnsi="宋体" w:cs="宋体"/>
          <w:b/>
          <w:szCs w:val="21"/>
          <w:highlight w:val="none"/>
        </w:rPr>
      </w:r>
      <w:r/>
    </w:p>
    <w:p>
      <w:pPr>
        <w:pStyle w:val="1026"/>
        <w:ind w:firstLine="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26"/>
        <w:ind w:firstLine="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26"/>
        <w:ind w:firstLine="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26"/>
        <w:ind w:firstLine="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26"/>
        <w:ind w:firstLine="0"/>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12"/>
        <w:jc w:val="center"/>
        <w:tabs>
          <w:tab w:val="left" w:pos="0" w:leader="none"/>
          <w:tab w:val="left" w:pos="420" w:leader="none"/>
          <w:tab w:val="left" w:pos="560" w:leader="none"/>
        </w:tabs>
        <w:rPr>
          <w:rFonts w:hint="eastAsia" w:ascii="宋体" w:hAnsi="宋体" w:eastAsia="宋体" w:cs="宋体"/>
          <w:b w:val="0"/>
          <w:szCs w:val="21"/>
          <w:highlight w:val="none"/>
        </w:rPr>
      </w:pPr>
      <w:r/>
      <w:bookmarkEnd w:id="111"/>
      <w:r/>
      <w:bookmarkEnd w:id="112"/>
      <w:r/>
      <w:bookmarkEnd w:id="113"/>
      <w:r/>
      <w:bookmarkEnd w:id="114"/>
      <w:r/>
      <w:bookmarkStart w:id="115" w:name="_Toc4604"/>
      <w:r>
        <w:rPr>
          <w:rFonts w:hint="eastAsia" w:ascii="宋体" w:hAnsi="宋体" w:eastAsia="宋体" w:cs="宋体"/>
          <w:sz w:val="21"/>
          <w:szCs w:val="21"/>
          <w:highlight w:val="none"/>
        </w:rPr>
        <w:t xml:space="preserve">磋商响应函（格式）</w:t>
      </w:r>
      <w:bookmarkEnd w:id="115"/>
      <w:r>
        <w:rPr>
          <w:rFonts w:hint="eastAsia" w:ascii="宋体" w:hAnsi="宋体" w:eastAsia="宋体" w:cs="宋体"/>
          <w:b w:val="0"/>
          <w:szCs w:val="21"/>
          <w:highlight w:val="none"/>
        </w:rPr>
      </w:r>
      <w:r/>
    </w:p>
    <w:p>
      <w:pPr>
        <w:pStyle w:val="1010"/>
        <w:jc w:val="center"/>
        <w:keepLines w:val="0"/>
        <w:keepNext w:val="0"/>
        <w:pageBreakBefore w:val="0"/>
        <w:spacing w:after="287" w:line="360" w:lineRule="auto"/>
        <w:widowControl w:val="off"/>
        <w:rPr>
          <w:rStyle w:val="1129"/>
          <w:rFonts w:ascii="宋体" w:hAnsi="宋体"/>
          <w:b/>
          <w:bCs/>
          <w:sz w:val="32"/>
          <w:szCs w:val="32"/>
          <w:highlight w:val="none"/>
        </w:rPr>
      </w:pPr>
      <w:r>
        <w:rPr>
          <w:rStyle w:val="1129"/>
          <w:rFonts w:ascii="宋体" w:hAnsi="宋体"/>
          <w:b/>
          <w:sz w:val="32"/>
          <w:szCs w:val="32"/>
          <w:highlight w:val="none"/>
        </w:rPr>
        <w:t xml:space="preserve">磋商响应函</w:t>
      </w:r>
      <w:r>
        <w:rPr>
          <w:rStyle w:val="1129"/>
          <w:rFonts w:ascii="宋体" w:hAnsi="宋体"/>
          <w:b/>
          <w:bCs/>
          <w:sz w:val="32"/>
          <w:szCs w:val="32"/>
          <w:highlight w:val="none"/>
        </w:rPr>
      </w:r>
      <w:r/>
    </w:p>
    <w:p>
      <w:pPr>
        <w:pStyle w:val="1010"/>
        <w:spacing w:line="360" w:lineRule="auto"/>
        <w:rPr>
          <w:rStyle w:val="1129"/>
          <w:rFonts w:ascii="宋体" w:hAnsi="宋体"/>
          <w:spacing w:val="-4"/>
          <w:sz w:val="24"/>
          <w:highlight w:val="none"/>
        </w:rPr>
      </w:pPr>
      <w:r>
        <w:rPr>
          <w:rStyle w:val="1129"/>
          <w:rFonts w:ascii="宋体" w:hAnsi="宋体"/>
          <w:spacing w:val="-4"/>
          <w:sz w:val="24"/>
          <w:highlight w:val="none"/>
        </w:rPr>
        <w:t xml:space="preserve">致：</w:t>
      </w:r>
      <w:r>
        <w:rPr>
          <w:rStyle w:val="1129"/>
          <w:rFonts w:ascii="宋体" w:hAnsi="宋体"/>
          <w:sz w:val="24"/>
          <w:highlight w:val="none"/>
          <w:u w:val="single"/>
        </w:rPr>
        <w:t xml:space="preserve">               （采购单位名称）：</w:t>
      </w:r>
      <w:r>
        <w:rPr>
          <w:rStyle w:val="1129"/>
          <w:rFonts w:ascii="宋体" w:hAnsi="宋体"/>
          <w:spacing w:val="-4"/>
          <w:sz w:val="24"/>
          <w:highlight w:val="none"/>
        </w:rPr>
      </w:r>
      <w:r/>
    </w:p>
    <w:p>
      <w:pPr>
        <w:pStyle w:val="1130"/>
        <w:ind w:firstLine="464"/>
        <w:spacing w:before="0" w:after="0"/>
        <w:rPr>
          <w:rStyle w:val="1129"/>
          <w:rFonts w:ascii="宋体" w:hAnsi="宋体"/>
          <w:spacing w:val="-4"/>
          <w:highlight w:val="none"/>
        </w:rPr>
      </w:pPr>
      <w:r>
        <w:rPr>
          <w:rStyle w:val="1129"/>
          <w:rFonts w:ascii="宋体" w:hAnsi="宋体"/>
          <w:spacing w:val="-4"/>
          <w:highlight w:val="none"/>
        </w:rPr>
        <w:t xml:space="preserve">根据贵方</w:t>
      </w:r>
      <w:r>
        <w:rPr>
          <w:rStyle w:val="1129"/>
          <w:rFonts w:ascii="宋体" w:hAnsi="宋体"/>
          <w:highlight w:val="none"/>
          <w:u w:val="single"/>
        </w:rPr>
        <w:t xml:space="preserve">             </w:t>
      </w:r>
      <w:r>
        <w:rPr>
          <w:rStyle w:val="1129"/>
          <w:rFonts w:ascii="宋体" w:hAnsi="宋体"/>
          <w:spacing w:val="-4"/>
          <w:highlight w:val="none"/>
        </w:rPr>
        <w:t xml:space="preserve">磋商文件的要求，正式授权</w:t>
      </w:r>
      <w:r>
        <w:rPr>
          <w:rStyle w:val="1129"/>
          <w:rFonts w:ascii="宋体" w:hAnsi="宋体"/>
          <w:spacing w:val="-4"/>
          <w:highlight w:val="none"/>
          <w:u w:val="single"/>
        </w:rPr>
        <w:t xml:space="preserve">                  </w:t>
      </w:r>
      <w:r>
        <w:rPr>
          <w:rStyle w:val="1129"/>
          <w:rFonts w:hint="eastAsia" w:ascii="宋体" w:hAnsi="宋体"/>
          <w:spacing w:val="-4"/>
          <w:highlight w:val="none"/>
          <w:u w:val="single"/>
        </w:rPr>
        <w:t xml:space="preserve">（</w:t>
      </w:r>
      <w:r>
        <w:rPr>
          <w:rStyle w:val="1129"/>
          <w:rFonts w:ascii="宋体" w:hAnsi="宋体"/>
          <w:spacing w:val="-4"/>
          <w:highlight w:val="none"/>
        </w:rPr>
        <w:t xml:space="preserve">姓名</w:t>
      </w:r>
      <w:r>
        <w:rPr>
          <w:rStyle w:val="1129"/>
          <w:rFonts w:hint="eastAsia" w:ascii="宋体" w:hAnsi="宋体"/>
          <w:spacing w:val="-4"/>
          <w:highlight w:val="none"/>
        </w:rPr>
        <w:t xml:space="preserve">）</w:t>
      </w:r>
      <w:r>
        <w:rPr>
          <w:rStyle w:val="1129"/>
          <w:rFonts w:ascii="宋体" w:hAnsi="宋体"/>
          <w:spacing w:val="-4"/>
          <w:highlight w:val="none"/>
        </w:rPr>
        <w:t xml:space="preserve"> 代表响应人</w:t>
      </w:r>
      <w:r>
        <w:rPr>
          <w:rStyle w:val="1129"/>
          <w:rFonts w:ascii="宋体" w:hAnsi="宋体"/>
          <w:spacing w:val="-4"/>
          <w:highlight w:val="none"/>
          <w:u w:val="single"/>
        </w:rPr>
        <w:t xml:space="preserve">                            </w:t>
      </w:r>
      <w:r>
        <w:rPr>
          <w:rStyle w:val="1129"/>
          <w:rFonts w:ascii="宋体" w:hAnsi="宋体"/>
          <w:spacing w:val="-4"/>
          <w:highlight w:val="none"/>
        </w:rPr>
        <w:t xml:space="preserve">（响应人名称）</w:t>
      </w:r>
      <w:r>
        <w:rPr>
          <w:rStyle w:val="1129"/>
          <w:rFonts w:ascii="宋体" w:hAnsi="宋体"/>
          <w:szCs w:val="21"/>
          <w:highlight w:val="none"/>
        </w:rPr>
        <w:t xml:space="preserve">全权处理本次项目磋商的有关事宜。</w:t>
      </w:r>
      <w:r>
        <w:rPr>
          <w:rStyle w:val="1129"/>
          <w:rFonts w:ascii="宋体" w:hAnsi="宋体"/>
          <w:spacing w:val="-4"/>
          <w:highlight w:val="none"/>
        </w:rPr>
        <w:t xml:space="preserve">据此函，签字人兹宣布同意如下：</w:t>
      </w:r>
      <w:r>
        <w:rPr>
          <w:rStyle w:val="1129"/>
          <w:rFonts w:ascii="宋体" w:hAnsi="宋体"/>
          <w:spacing w:val="-4"/>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1.按磋商文件规定的各项要求，向买方提供所需货物与服务。</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2.我方完全理解贵方不一定将合同授予最低报价的响应人。</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3.</w:t>
      </w:r>
      <w:r>
        <w:rPr>
          <w:rStyle w:val="1129"/>
          <w:rFonts w:ascii="宋体" w:hAnsi="宋体"/>
          <w:spacing w:val="-4"/>
          <w:highlight w:val="none"/>
        </w:rPr>
        <w:t xml:space="preserve">我方在磋商之前已经完全理解并接受磋商文件的各项规定和要求，对磋商文件的合理性、合法性不再有异议（包括修改文件，如有）。</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4.</w:t>
      </w:r>
      <w:r>
        <w:rPr>
          <w:rStyle w:val="1129"/>
          <w:rFonts w:ascii="宋体" w:hAnsi="宋体"/>
          <w:bCs/>
          <w:highlight w:val="none"/>
        </w:rPr>
        <w:t xml:space="preserve">我</w:t>
      </w:r>
      <w:r>
        <w:rPr>
          <w:rStyle w:val="1129"/>
          <w:rFonts w:ascii="宋体" w:hAnsi="宋体"/>
          <w:bCs/>
          <w:spacing w:val="-4"/>
          <w:highlight w:val="none"/>
        </w:rPr>
        <w:t xml:space="preserve">方同意</w:t>
      </w:r>
      <w:r>
        <w:rPr>
          <w:rStyle w:val="1129"/>
          <w:rFonts w:hint="eastAsia" w:ascii="宋体" w:hAnsi="宋体"/>
          <w:bCs/>
          <w:spacing w:val="-4"/>
          <w:highlight w:val="none"/>
        </w:rPr>
        <w:t xml:space="preserve">按照</w:t>
      </w:r>
      <w:r>
        <w:rPr>
          <w:rStyle w:val="1129"/>
          <w:rFonts w:ascii="宋体" w:hAnsi="宋体"/>
          <w:bCs/>
          <w:spacing w:val="-4"/>
          <w:highlight w:val="none"/>
        </w:rPr>
        <w:t xml:space="preserve">采购文件中的规定，本磋商文件的有效期限为磋商截止之日起90天</w:t>
      </w:r>
      <w:r>
        <w:rPr>
          <w:rStyle w:val="1129"/>
          <w:rFonts w:ascii="宋体" w:hAnsi="宋体"/>
          <w:szCs w:val="21"/>
          <w:highlight w:val="none"/>
        </w:rPr>
        <w:t xml:space="preserve">，并在规定的磋商有效期期满之前均具有约束力。</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5.如果在磋商后规定的磋商有效期内撤回响应文件或成交后拒绝签订合同，我们的磋商保证金可不予退还。</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6.同意提供贵方可能另外要求的与磋商有关的任何证据或资料，并保证我方已提供和将要提供的文件是真实的、准确的。</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7.一旦我方成交</w:t>
      </w:r>
      <w:r>
        <w:rPr>
          <w:rStyle w:val="1129"/>
          <w:rFonts w:hint="eastAsia" w:ascii="宋体" w:hAnsi="宋体"/>
          <w:szCs w:val="21"/>
          <w:highlight w:val="none"/>
        </w:rPr>
        <w:t xml:space="preserve">，</w:t>
      </w:r>
      <w:r>
        <w:rPr>
          <w:rStyle w:val="1129"/>
          <w:rFonts w:ascii="宋体" w:hAnsi="宋体"/>
          <w:szCs w:val="21"/>
          <w:highlight w:val="none"/>
        </w:rPr>
        <w:t xml:space="preserve">我方将根据磋商文件的规定，严格履行合同的责任和义务。</w:t>
      </w:r>
      <w:r>
        <w:rPr>
          <w:rStyle w:val="1129"/>
          <w:rFonts w:ascii="宋体" w:hAnsi="宋体"/>
          <w:szCs w:val="21"/>
          <w:highlight w:val="none"/>
        </w:rPr>
      </w:r>
      <w:r/>
    </w:p>
    <w:p>
      <w:pPr>
        <w:pStyle w:val="1130"/>
        <w:spacing w:before="0" w:after="0"/>
        <w:rPr>
          <w:rStyle w:val="1129"/>
          <w:rFonts w:ascii="宋体" w:hAnsi="宋体"/>
          <w:szCs w:val="21"/>
          <w:highlight w:val="none"/>
        </w:rPr>
      </w:pPr>
      <w:r>
        <w:rPr>
          <w:rStyle w:val="1129"/>
          <w:rFonts w:ascii="宋体" w:hAnsi="宋体"/>
          <w:szCs w:val="21"/>
          <w:highlight w:val="none"/>
        </w:rPr>
        <w:t xml:space="preserve">8.我方愿意遵守《中华人民共和国政府采购法》，并按《中华人民共和国民法典》和合同条款履行自己的全部责任。</w:t>
      </w:r>
      <w:r>
        <w:rPr>
          <w:rStyle w:val="1129"/>
          <w:rFonts w:ascii="宋体" w:hAnsi="宋体"/>
          <w:szCs w:val="21"/>
          <w:highlight w:val="none"/>
        </w:rPr>
      </w:r>
      <w:r/>
    </w:p>
    <w:p>
      <w:pPr>
        <w:pStyle w:val="1130"/>
        <w:ind w:left="425" w:firstLine="0"/>
        <w:spacing w:before="0" w:after="0"/>
        <w:rPr>
          <w:rStyle w:val="1129"/>
          <w:rFonts w:ascii="宋体" w:hAnsi="宋体"/>
          <w:szCs w:val="21"/>
          <w:highlight w:val="none"/>
        </w:rPr>
      </w:pPr>
      <w:r>
        <w:rPr>
          <w:rStyle w:val="1129"/>
          <w:rFonts w:ascii="宋体" w:hAnsi="宋体"/>
          <w:szCs w:val="21"/>
          <w:highlight w:val="none"/>
        </w:rPr>
        <w:t xml:space="preserve">9.与本磋商有关的正式通讯地址为：</w:t>
      </w:r>
      <w:r>
        <w:rPr>
          <w:rStyle w:val="1129"/>
          <w:rFonts w:ascii="宋体" w:hAnsi="宋体"/>
          <w:szCs w:val="21"/>
          <w:highlight w:val="none"/>
        </w:rPr>
      </w:r>
      <w:r/>
    </w:p>
    <w:p>
      <w:pPr>
        <w:pStyle w:val="1130"/>
        <w:ind w:left="420" w:firstLine="0"/>
        <w:spacing w:before="0" w:after="0"/>
        <w:rPr>
          <w:rStyle w:val="1129"/>
          <w:rFonts w:ascii="宋体" w:hAnsi="宋体"/>
          <w:szCs w:val="21"/>
          <w:highlight w:val="none"/>
        </w:rPr>
      </w:pPr>
      <w:r>
        <w:rPr>
          <w:rStyle w:val="1129"/>
          <w:rFonts w:ascii="宋体" w:hAnsi="宋体"/>
          <w:szCs w:val="21"/>
          <w:highlight w:val="none"/>
        </w:rPr>
        <w:t xml:space="preserve">地址：                                 邮编：</w:t>
      </w:r>
      <w:r>
        <w:rPr>
          <w:rStyle w:val="1129"/>
          <w:rFonts w:ascii="宋体" w:hAnsi="宋体"/>
          <w:szCs w:val="21"/>
          <w:highlight w:val="none"/>
        </w:rPr>
      </w:r>
      <w:r/>
    </w:p>
    <w:p>
      <w:pPr>
        <w:pStyle w:val="1130"/>
        <w:ind w:left="420" w:firstLine="0"/>
        <w:spacing w:before="0" w:after="0"/>
        <w:rPr>
          <w:rStyle w:val="1129"/>
          <w:rFonts w:ascii="宋体" w:hAnsi="宋体"/>
          <w:szCs w:val="21"/>
          <w:highlight w:val="none"/>
        </w:rPr>
      </w:pPr>
      <w:r>
        <w:rPr>
          <w:rStyle w:val="1129"/>
          <w:rFonts w:ascii="宋体" w:hAnsi="宋体"/>
          <w:szCs w:val="21"/>
          <w:highlight w:val="none"/>
        </w:rPr>
        <w:t xml:space="preserve">电话：                                 传真：</w:t>
      </w:r>
      <w:r>
        <w:rPr>
          <w:rStyle w:val="1129"/>
          <w:rFonts w:ascii="宋体" w:hAnsi="宋体"/>
          <w:szCs w:val="21"/>
          <w:highlight w:val="none"/>
        </w:rPr>
      </w:r>
      <w:r/>
    </w:p>
    <w:p>
      <w:pPr>
        <w:pStyle w:val="1130"/>
        <w:ind w:left="420" w:firstLine="0"/>
        <w:spacing w:before="0" w:after="0"/>
        <w:rPr>
          <w:rStyle w:val="1129"/>
          <w:rFonts w:ascii="宋体" w:hAnsi="宋体"/>
          <w:szCs w:val="21"/>
          <w:highlight w:val="none"/>
        </w:rPr>
      </w:pPr>
      <w:r>
        <w:rPr>
          <w:rStyle w:val="1129"/>
          <w:rFonts w:ascii="宋体" w:hAnsi="宋体"/>
          <w:szCs w:val="21"/>
          <w:highlight w:val="none"/>
        </w:rPr>
        <w:t xml:space="preserve">响应人开户行：                          账户：</w:t>
      </w:r>
      <w:r>
        <w:rPr>
          <w:rStyle w:val="1129"/>
          <w:rFonts w:ascii="宋体" w:hAnsi="宋体"/>
          <w:szCs w:val="21"/>
          <w:highlight w:val="none"/>
        </w:rPr>
      </w:r>
      <w:r/>
    </w:p>
    <w:p>
      <w:pPr>
        <w:pStyle w:val="1010"/>
        <w:jc w:val="right"/>
        <w:spacing w:line="360" w:lineRule="auto"/>
        <w:rPr>
          <w:rStyle w:val="1129"/>
          <w:rFonts w:hint="eastAsia" w:ascii="宋体" w:hAnsi="宋体"/>
          <w:sz w:val="24"/>
          <w:highlight w:val="none"/>
        </w:rPr>
      </w:pPr>
      <w:r>
        <w:rPr>
          <w:rStyle w:val="1129"/>
          <w:rFonts w:ascii="宋体" w:hAnsi="宋体"/>
          <w:sz w:val="24"/>
          <w:highlight w:val="none"/>
        </w:rPr>
        <w:t xml:space="preserve">                   供应商名称：</w:t>
      </w:r>
      <w:r>
        <w:rPr>
          <w:rStyle w:val="1129"/>
          <w:rFonts w:ascii="宋体" w:hAnsi="宋体"/>
          <w:sz w:val="24"/>
          <w:highlight w:val="none"/>
          <w:u w:val="single"/>
        </w:rPr>
        <w:t xml:space="preserve">                     </w:t>
      </w:r>
      <w:r>
        <w:rPr>
          <w:rStyle w:val="1129"/>
          <w:rFonts w:ascii="宋体" w:hAnsi="宋体"/>
          <w:sz w:val="24"/>
          <w:highlight w:val="none"/>
        </w:rPr>
        <w:t xml:space="preserve">（盖单位章）</w:t>
      </w:r>
      <w:r>
        <w:rPr>
          <w:rStyle w:val="1129"/>
          <w:rFonts w:hint="eastAsia" w:ascii="宋体" w:hAnsi="宋体"/>
          <w:sz w:val="24"/>
          <w:highlight w:val="none"/>
        </w:rPr>
        <w:t xml:space="preserve">       </w:t>
      </w:r>
      <w:r>
        <w:rPr>
          <w:rStyle w:val="1129"/>
          <w:rFonts w:ascii="宋体" w:hAnsi="宋体"/>
          <w:sz w:val="24"/>
          <w:highlight w:val="none"/>
        </w:rPr>
        <w:t xml:space="preserve">　</w:t>
      </w:r>
      <w:r>
        <w:rPr>
          <w:rStyle w:val="1129"/>
          <w:rFonts w:hint="eastAsia" w:ascii="宋体" w:hAnsi="宋体"/>
          <w:sz w:val="24"/>
          <w:highlight w:val="none"/>
        </w:rPr>
      </w:r>
      <w:r/>
    </w:p>
    <w:p>
      <w:pPr>
        <w:pStyle w:val="1010"/>
        <w:jc w:val="right"/>
        <w:spacing w:line="360" w:lineRule="auto"/>
        <w:rPr>
          <w:rStyle w:val="1129"/>
          <w:rFonts w:ascii="宋体" w:hAnsi="宋体"/>
          <w:sz w:val="24"/>
          <w:highlight w:val="none"/>
        </w:rPr>
      </w:pPr>
      <w:r>
        <w:rPr>
          <w:rStyle w:val="1129"/>
          <w:rFonts w:hint="eastAsia" w:ascii="宋体" w:hAnsi="宋体"/>
          <w:sz w:val="24"/>
          <w:highlight w:val="none"/>
        </w:rPr>
        <w:t xml:space="preserve">       </w:t>
      </w:r>
      <w:r>
        <w:rPr>
          <w:rStyle w:val="1129"/>
          <w:rFonts w:ascii="宋体" w:hAnsi="宋体"/>
          <w:sz w:val="24"/>
          <w:highlight w:val="none"/>
        </w:rPr>
        <w:t xml:space="preserve">法定代表人或授权委托人：</w:t>
      </w:r>
      <w:r>
        <w:rPr>
          <w:rStyle w:val="1129"/>
          <w:rFonts w:ascii="宋体" w:hAnsi="宋体"/>
          <w:sz w:val="24"/>
          <w:highlight w:val="none"/>
          <w:u w:val="single"/>
        </w:rPr>
        <w:t xml:space="preserve">                     </w:t>
      </w:r>
      <w:r>
        <w:rPr>
          <w:rStyle w:val="1129"/>
          <w:rFonts w:ascii="宋体" w:hAnsi="宋体"/>
          <w:sz w:val="24"/>
          <w:highlight w:val="none"/>
        </w:rPr>
        <w:t xml:space="preserve">（签字或盖章）</w:t>
      </w:r>
      <w:r>
        <w:rPr>
          <w:rStyle w:val="1129"/>
          <w:rFonts w:ascii="宋体" w:hAnsi="宋体"/>
          <w:sz w:val="24"/>
          <w:highlight w:val="none"/>
        </w:rPr>
      </w:r>
      <w:r/>
    </w:p>
    <w:p>
      <w:pPr>
        <w:pStyle w:val="1010"/>
        <w:ind w:firstLine="3600"/>
        <w:rPr>
          <w:rFonts w:hint="eastAsia" w:ascii="宋体" w:hAnsi="宋体" w:cs="宋体"/>
          <w:szCs w:val="21"/>
          <w:highlight w:val="none"/>
        </w:rPr>
      </w:pPr>
      <w:r>
        <w:rPr>
          <w:rStyle w:val="1129"/>
          <w:rFonts w:ascii="宋体" w:hAnsi="宋体"/>
          <w:sz w:val="24"/>
          <w:highlight w:val="none"/>
        </w:rPr>
        <w:t xml:space="preserve">日期：</w:t>
      </w:r>
      <w:r>
        <w:rPr>
          <w:rFonts w:hint="eastAsia" w:ascii="宋体" w:hAnsi="宋体" w:cs="宋体"/>
          <w:szCs w:val="21"/>
          <w:highlight w:val="none"/>
        </w:rPr>
      </w:r>
      <w:r/>
    </w:p>
    <w:p>
      <w:pPr>
        <w:pStyle w:val="1080"/>
        <w:rPr>
          <w:rFonts w:hint="eastAsia"/>
          <w:highlight w:val="none"/>
          <w:lang w:val="en-US"/>
        </w:rPr>
      </w:pPr>
      <w:r/>
      <w:bookmarkStart w:id="116" w:name="_Toc32686"/>
      <w:r>
        <w:rPr>
          <w:rFonts w:hint="eastAsia"/>
          <w:highlight w:val="none"/>
          <w:lang w:val="en-US"/>
        </w:rPr>
      </w:r>
      <w:r/>
    </w:p>
    <w:p>
      <w:pPr>
        <w:pStyle w:val="1012"/>
        <w:jc w:val="center"/>
        <w:keepNext w:val="0"/>
        <w:widowControl/>
        <w:tabs>
          <w:tab w:val="left" w:pos="420" w:leader="none"/>
          <w:tab w:val="left" w:pos="560" w:leader="none"/>
        </w:tabs>
        <w:rPr>
          <w:highlight w:val="none"/>
        </w:rPr>
      </w:pPr>
      <w:r/>
      <w:bookmarkEnd w:id="116"/>
      <w:r>
        <w:rPr>
          <w:rStyle w:val="1129"/>
          <w:rFonts w:ascii="宋体" w:hAnsi="宋体"/>
          <w:b/>
          <w:highlight w:val="none"/>
        </w:rPr>
        <w:br w:type="page" w:clear="all"/>
      </w:r>
      <w:r>
        <w:rPr>
          <w:rStyle w:val="1057"/>
          <w:highlight w:val="none"/>
        </w:rPr>
        <w:t xml:space="preserve">磋商报价表</w:t>
      </w:r>
      <w:r>
        <w:rPr>
          <w:highlight w:val="none"/>
        </w:rPr>
      </w:r>
      <w:r/>
    </w:p>
    <w:p>
      <w:pPr>
        <w:pStyle w:val="1049"/>
        <w:rPr>
          <w:highlight w:val="none"/>
        </w:rPr>
      </w:pPr>
      <w:r>
        <w:rPr>
          <w:highlight w:val="none"/>
        </w:rPr>
        <w:t xml:space="preserve">本次为首次报价                 货币单位：人民币元</w:t>
      </w:r>
      <w:r>
        <w:rPr>
          <w:highlight w:val="none"/>
        </w:rPr>
      </w:r>
      <w:r/>
    </w:p>
    <w:p>
      <w:pPr>
        <w:pStyle w:val="1049"/>
        <w:rPr>
          <w:highlight w:val="none"/>
        </w:rPr>
      </w:pPr>
      <w:r>
        <w:rPr>
          <w:highlight w:val="none"/>
        </w:rPr>
        <w:t xml:space="preserve">项目编号：项目编号 </w:t>
      </w:r>
      <w:r>
        <w:rPr>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4"/>
        <w:gridCol w:w="2180"/>
        <w:gridCol w:w="3872"/>
      </w:tblGrid>
      <w:tr>
        <w:trPr>
          <w:tblCellSpacing w:w="15" w:type="dxa"/>
        </w:trPr>
        <w:tc>
          <w:tcPr>
            <w:tcW w:w="3330" w:type="dxa"/>
            <w:vAlign w:val="center"/>
            <w:textDirection w:val="lrTb"/>
            <w:noWrap w:val="false"/>
          </w:tcPr>
          <w:p>
            <w:pPr>
              <w:pStyle w:val="1049"/>
              <w:rPr>
                <w:highlight w:val="none"/>
              </w:rPr>
            </w:pPr>
            <w:r>
              <w:rPr>
                <w:highlight w:val="none"/>
              </w:rPr>
              <w:t xml:space="preserve">项目名称</w:t>
            </w:r>
            <w:r>
              <w:rPr>
                <w:highlight w:val="none"/>
              </w:rPr>
            </w:r>
            <w:r/>
          </w:p>
        </w:tc>
        <w:tc>
          <w:tcPr>
            <w:tcW w:w="3345" w:type="dxa"/>
            <w:vAlign w:val="center"/>
            <w:textDirection w:val="lrTb"/>
            <w:noWrap w:val="false"/>
          </w:tcPr>
          <w:p>
            <w:pPr>
              <w:pStyle w:val="1049"/>
              <w:rPr>
                <w:highlight w:val="none"/>
              </w:rPr>
            </w:pPr>
            <w:r>
              <w:rPr>
                <w:highlight w:val="none"/>
              </w:rPr>
              <w:t xml:space="preserve">项目内容</w:t>
            </w:r>
            <w:r>
              <w:rPr>
                <w:highlight w:val="none"/>
              </w:rPr>
            </w:r>
            <w:r/>
          </w:p>
        </w:tc>
        <w:tc>
          <w:tcPr>
            <w:tcW w:w="4980" w:type="dxa"/>
            <w:vAlign w:val="center"/>
            <w:textDirection w:val="lrTb"/>
            <w:noWrap w:val="false"/>
          </w:tcPr>
          <w:p>
            <w:pPr>
              <w:pStyle w:val="1049"/>
              <w:rPr>
                <w:highlight w:val="none"/>
              </w:rPr>
            </w:pPr>
            <w:r>
              <w:rPr>
                <w:highlight w:val="none"/>
              </w:rPr>
              <w:t xml:space="preserve">总价（小写）</w:t>
            </w:r>
            <w:r>
              <w:rPr>
                <w:highlight w:val="none"/>
              </w:rPr>
            </w:r>
            <w:r/>
          </w:p>
        </w:tc>
      </w:tr>
      <w:tr>
        <w:trPr>
          <w:tblCellSpacing w:w="15" w:type="dxa"/>
        </w:trPr>
        <w:tc>
          <w:tcPr>
            <w:tcW w:w="3330" w:type="dxa"/>
            <w:vAlign w:val="center"/>
            <w:textDirection w:val="lrTb"/>
            <w:noWrap w:val="false"/>
          </w:tcPr>
          <w:p>
            <w:pPr>
              <w:pStyle w:val="1049"/>
              <w:rPr>
                <w:highlight w:val="none"/>
              </w:rPr>
            </w:pPr>
            <w:r>
              <w:rPr>
                <w:highlight w:val="none"/>
              </w:rPr>
              <w:t xml:space="preserve">项目名称  </w:t>
            </w:r>
            <w:r>
              <w:rPr>
                <w:highlight w:val="none"/>
              </w:rPr>
            </w:r>
            <w:r/>
          </w:p>
        </w:tc>
        <w:tc>
          <w:tcPr>
            <w:tcW w:w="3345" w:type="dxa"/>
            <w:vAlign w:val="center"/>
            <w:textDirection w:val="lrTb"/>
            <w:noWrap w:val="false"/>
          </w:tcPr>
          <w:p>
            <w:pPr>
              <w:pStyle w:val="1049"/>
              <w:rPr>
                <w:highlight w:val="none"/>
              </w:rPr>
            </w:pPr>
            <w:r>
              <w:rPr>
                <w:highlight w:val="none"/>
              </w:rPr>
              <w:t xml:space="preserve">详见响应文件</w:t>
            </w:r>
            <w:r>
              <w:rPr>
                <w:highlight w:val="none"/>
              </w:rPr>
            </w:r>
            <w:r/>
          </w:p>
        </w:tc>
        <w:tc>
          <w:tcPr>
            <w:tcW w:w="4980" w:type="dxa"/>
            <w:vAlign w:val="center"/>
            <w:textDirection w:val="lrTb"/>
            <w:noWrap w:val="false"/>
          </w:tcPr>
          <w:p>
            <w:pPr>
              <w:pStyle w:val="1049"/>
              <w:rPr>
                <w:highlight w:val="none"/>
              </w:rPr>
            </w:pPr>
            <w:r>
              <w:rPr>
                <w:highlight w:val="none"/>
              </w:rPr>
              <w:fldChar w:fldCharType="begin"/>
            </w:r>
            <w:r>
              <w:rPr>
                <w:highlight w:val="none"/>
              </w:rPr>
              <w:instrText xml:space="preserve"> CONTROL Forms.HTML:Text.1 \s </w:instrText>
            </w:r>
            <w:r>
              <w:rPr>
                <w:highlight w:val="none"/>
              </w:rPr>
              <w:fldChar w:fldCharType="separate"/>
            </w:r>
            <w:r>
              <w:rPr>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7" o:title=""/>
                    </v:shape>
                  </w:pict>
                </mc:Fallback>
              </mc:AlternateContent>
            </w:r>
            <w:r>
              <w:rPr>
                <w:highlight w:val="none"/>
              </w:rPr>
              <w:fldChar w:fldCharType="end"/>
            </w:r>
            <w:r>
              <w:rPr>
                <w:highlight w:val="none"/>
              </w:rPr>
              <w:t xml:space="preserve">   元</w:t>
            </w:r>
            <w:r>
              <w:rPr>
                <w:highlight w:val="none"/>
              </w:rPr>
            </w:r>
            <w:r/>
          </w:p>
        </w:tc>
      </w:tr>
      <w:tr>
        <w:trPr>
          <w:tblCellSpacing w:w="15" w:type="dxa"/>
        </w:trPr>
        <w:tc>
          <w:tcPr>
            <w:tcW w:w="3330" w:type="dxa"/>
            <w:vAlign w:val="center"/>
            <w:textDirection w:val="lrTb"/>
            <w:noWrap w:val="false"/>
          </w:tcPr>
          <w:p>
            <w:pPr>
              <w:pStyle w:val="1049"/>
              <w:rPr>
                <w:highlight w:val="none"/>
              </w:rPr>
            </w:pPr>
            <w:r>
              <w:rPr>
                <w:highlight w:val="none"/>
              </w:rPr>
              <w:t xml:space="preserve">总价（大写）：</w:t>
            </w:r>
            <w:r>
              <w:rPr>
                <w:highlight w:val="none"/>
              </w:rPr>
            </w:r>
            <w:r/>
          </w:p>
        </w:tc>
        <w:tc>
          <w:tcPr>
            <w:gridSpan w:val="2"/>
            <w:tcW w:w="8340" w:type="dxa"/>
            <w:vAlign w:val="center"/>
            <w:textDirection w:val="lrTb"/>
            <w:noWrap w:val="false"/>
          </w:tcPr>
          <w:p>
            <w:pPr>
              <w:pStyle w:val="1049"/>
              <w:rPr>
                <w:highlight w:val="none"/>
              </w:rPr>
            </w:pPr>
            <w:r>
              <w:rPr>
                <w:highlight w:val="none"/>
              </w:rPr>
              <w:t xml:space="preserve">金额大写 </w:t>
            </w:r>
            <w:r>
              <w:rPr>
                <w:highlight w:val="none"/>
              </w:rPr>
            </w:r>
            <w:r/>
          </w:p>
        </w:tc>
      </w:tr>
    </w:tbl>
    <w:p>
      <w:pPr>
        <w:pStyle w:val="1049"/>
        <w:rPr>
          <w:highlight w:val="none"/>
        </w:rPr>
      </w:pPr>
      <w:r>
        <w:rPr>
          <w:highlight w:val="none"/>
        </w:rPr>
        <w:t xml:space="preserve">报价说明：</w:t>
      </w:r>
      <w:r>
        <w:rPr>
          <w:highlight w:val="none"/>
        </w:rPr>
      </w:r>
      <w:r/>
    </w:p>
    <w:p>
      <w:pPr>
        <w:pStyle w:val="1049"/>
        <w:rPr>
          <w:highlight w:val="none"/>
        </w:rPr>
      </w:pPr>
      <w:r>
        <w:rPr>
          <w:rFonts w:hint="eastAsia"/>
          <w:highlight w:val="none"/>
          <w:lang w:eastAsia="zh-CN"/>
        </w:rPr>
        <w:t xml:space="preserve">1.</w:t>
      </w:r>
      <w:r>
        <w:rPr>
          <w:highlight w:val="none"/>
        </w:rPr>
        <w:t xml:space="preserve">报价包括完成项目的所有费用。采购人不再支付报价以外的任何费用。</w:t>
      </w:r>
      <w:r>
        <w:rPr>
          <w:highlight w:val="none"/>
        </w:rPr>
      </w:r>
      <w:r/>
    </w:p>
    <w:p>
      <w:pPr>
        <w:pStyle w:val="1049"/>
        <w:rPr>
          <w:highlight w:val="none"/>
        </w:rPr>
      </w:pPr>
      <w:r>
        <w:rPr>
          <w:rFonts w:hint="eastAsia"/>
          <w:highlight w:val="none"/>
          <w:lang w:eastAsia="zh-CN"/>
        </w:rPr>
        <w:t xml:space="preserve">2.</w:t>
      </w:r>
      <w:r>
        <w:rPr>
          <w:highlight w:val="none"/>
        </w:rPr>
        <w:t xml:space="preserve">报价以总价为准，大小写不一致以大写为准；</w:t>
      </w:r>
      <w:r>
        <w:rPr>
          <w:highlight w:val="none"/>
        </w:rPr>
      </w:r>
      <w:r/>
    </w:p>
    <w:p>
      <w:pPr>
        <w:pStyle w:val="1049"/>
        <w:rPr>
          <w:highlight w:val="none"/>
        </w:rPr>
      </w:pPr>
      <w:r>
        <w:rPr>
          <w:rFonts w:hint="eastAsia"/>
          <w:highlight w:val="none"/>
          <w:lang w:eastAsia="zh-CN"/>
        </w:rPr>
        <w:t xml:space="preserve">3.</w:t>
      </w:r>
      <w:r>
        <w:rPr>
          <w:highlight w:val="none"/>
        </w:rPr>
        <w:t xml:space="preserve">偏离说明：详见《偏离表》；</w:t>
      </w:r>
      <w:r>
        <w:rPr>
          <w:highlight w:val="none"/>
        </w:rPr>
      </w:r>
      <w:r/>
    </w:p>
    <w:p>
      <w:pPr>
        <w:pStyle w:val="1049"/>
        <w:rPr>
          <w:highlight w:val="none"/>
        </w:rPr>
      </w:pPr>
      <w:r>
        <w:rPr>
          <w:highlight w:val="none"/>
        </w:rPr>
        <w:t xml:space="preserve">供应商（电子签章）：</w:t>
      </w:r>
      <w:r>
        <w:rPr>
          <w:highlight w:val="none"/>
        </w:rPr>
      </w:r>
      <w:r/>
    </w:p>
    <w:p>
      <w:pPr>
        <w:pStyle w:val="1010"/>
        <w:ind w:firstLine="2530"/>
        <w:spacing w:line="360" w:lineRule="auto"/>
        <w:rPr>
          <w:rFonts w:ascii="黑体" w:hAnsi="宋体" w:eastAsia="黑体"/>
          <w:bCs/>
          <w:sz w:val="30"/>
          <w:szCs w:val="30"/>
          <w:highlight w:val="none"/>
        </w:rPr>
      </w:pPr>
      <w:r>
        <w:rPr>
          <w:rStyle w:val="1129"/>
          <w:rFonts w:ascii="宋体" w:hAnsi="宋体"/>
          <w:b/>
          <w:highlight w:val="none"/>
        </w:rPr>
        <w:br w:type="page" w:clear="all"/>
      </w:r>
      <w:r>
        <w:rPr>
          <w:rFonts w:hint="eastAsia" w:ascii="黑体" w:hAnsi="宋体" w:eastAsia="黑体"/>
          <w:bCs/>
          <w:sz w:val="30"/>
          <w:szCs w:val="30"/>
          <w:highlight w:val="none"/>
        </w:rPr>
        <w:t xml:space="preserve">法定代表人授权委托书</w:t>
      </w:r>
      <w:r>
        <w:rPr>
          <w:rFonts w:ascii="黑体" w:hAnsi="宋体" w:eastAsia="黑体"/>
          <w:bCs/>
          <w:sz w:val="30"/>
          <w:szCs w:val="30"/>
          <w:highlight w:val="none"/>
        </w:rPr>
      </w:r>
      <w:r/>
    </w:p>
    <w:p>
      <w:pPr>
        <w:pStyle w:val="1010"/>
        <w:jc w:val="center"/>
        <w:spacing w:line="360" w:lineRule="auto"/>
        <w:rPr>
          <w:rFonts w:ascii="楷体_GB2312" w:eastAsia="楷体_GB2312"/>
          <w:bCs/>
          <w:sz w:val="36"/>
          <w:highlight w:val="none"/>
        </w:rPr>
      </w:pPr>
      <w:r>
        <w:rPr>
          <w:rFonts w:ascii="楷体_GB2312" w:eastAsia="楷体_GB2312"/>
          <w:bCs/>
          <w:sz w:val="36"/>
          <w:highlight w:val="none"/>
        </w:rPr>
      </w:r>
      <w:r/>
    </w:p>
    <w:p>
      <w:pPr>
        <w:pStyle w:val="1010"/>
        <w:spacing w:line="600" w:lineRule="exact"/>
        <w:rPr>
          <w:rFonts w:ascii="宋体" w:hAnsi="宋体"/>
          <w:bCs/>
          <w:sz w:val="24"/>
          <w:szCs w:val="24"/>
          <w:highlight w:val="none"/>
        </w:rPr>
      </w:pPr>
      <w:r>
        <w:rPr>
          <w:rFonts w:hint="eastAsia" w:ascii="宋体" w:hAnsi="宋体"/>
          <w:bCs/>
          <w:sz w:val="24"/>
          <w:szCs w:val="24"/>
          <w:highlight w:val="none"/>
        </w:rPr>
        <w:t xml:space="preserve">   江苏正方工程项目管理房地产评估有限公司：</w:t>
      </w:r>
      <w:r>
        <w:rPr>
          <w:rFonts w:ascii="宋体" w:hAnsi="宋体"/>
          <w:bCs/>
          <w:sz w:val="24"/>
          <w:szCs w:val="24"/>
          <w:highlight w:val="none"/>
        </w:rPr>
      </w:r>
      <w:r/>
    </w:p>
    <w:p>
      <w:pPr>
        <w:pStyle w:val="1010"/>
        <w:spacing w:line="580" w:lineRule="exact"/>
        <w:rPr>
          <w:rFonts w:ascii="宋体" w:hAnsi="宋体"/>
          <w:bCs/>
          <w:sz w:val="24"/>
          <w:szCs w:val="24"/>
          <w:highlight w:val="none"/>
        </w:rPr>
      </w:pPr>
      <w:r>
        <w:rPr>
          <w:rFonts w:hint="eastAsia" w:ascii="宋体" w:hAnsi="宋体"/>
          <w:bCs/>
          <w:sz w:val="24"/>
          <w:szCs w:val="24"/>
          <w:highlight w:val="none"/>
        </w:rPr>
        <w:t xml:space="preserve">     我单位系中华人民共和国合法公司（单位），特授权</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代表我公司（单位）全权办理针对</w:t>
      </w:r>
      <w:r>
        <w:rPr>
          <w:rFonts w:hint="eastAsia" w:ascii="宋体" w:hAnsi="宋体"/>
          <w:bCs/>
          <w:sz w:val="24"/>
          <w:szCs w:val="24"/>
          <w:highlight w:val="none"/>
          <w:u w:val="single"/>
        </w:rPr>
        <w:t xml:space="preserve">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w:t>
      </w:r>
      <w:r>
        <w:rPr>
          <w:rFonts w:hint="eastAsia" w:ascii="宋体" w:hAnsi="宋体" w:cs="宋体"/>
          <w:bCs/>
          <w:sz w:val="24"/>
          <w:szCs w:val="24"/>
          <w:highlight w:val="none"/>
          <w:lang w:val="en-US" w:eastAsia="zh-CN"/>
        </w:rPr>
        <w:t xml:space="preserve">项目</w:t>
      </w:r>
      <w:r>
        <w:rPr>
          <w:rFonts w:hint="eastAsia" w:ascii="宋体" w:hAnsi="宋体" w:cs="宋体"/>
          <w:bCs/>
          <w:sz w:val="24"/>
          <w:szCs w:val="24"/>
          <w:highlight w:val="none"/>
        </w:rPr>
        <w:t xml:space="preserve">编号：     ）</w:t>
      </w:r>
      <w:r>
        <w:rPr>
          <w:rFonts w:hint="eastAsia" w:ascii="宋体" w:hAnsi="宋体"/>
          <w:bCs/>
          <w:sz w:val="24"/>
          <w:szCs w:val="24"/>
          <w:highlight w:val="none"/>
        </w:rPr>
        <w:t xml:space="preserve">的报价，参与磋商、签约等具体工作，并签署全部有关的文件、协议及合同。</w:t>
      </w:r>
      <w:r>
        <w:rPr>
          <w:rFonts w:ascii="宋体" w:hAnsi="宋体"/>
          <w:bCs/>
          <w:sz w:val="24"/>
          <w:szCs w:val="24"/>
          <w:highlight w:val="none"/>
        </w:rPr>
      </w:r>
      <w:r/>
    </w:p>
    <w:p>
      <w:pPr>
        <w:pStyle w:val="1010"/>
        <w:ind w:firstLine="525"/>
        <w:spacing w:line="580" w:lineRule="exact"/>
        <w:rPr>
          <w:rFonts w:ascii="宋体" w:hAnsi="宋体"/>
          <w:bCs/>
          <w:sz w:val="24"/>
          <w:szCs w:val="24"/>
          <w:highlight w:val="none"/>
        </w:rPr>
      </w:pPr>
      <w:r>
        <w:rPr>
          <w:rFonts w:hint="eastAsia" w:ascii="宋体" w:hAnsi="宋体"/>
          <w:bCs/>
          <w:sz w:val="24"/>
          <w:szCs w:val="24"/>
          <w:highlight w:val="none"/>
        </w:rPr>
        <w:t xml:space="preserve">我公司（单位）对被授权代表的签名负全部责任。</w:t>
      </w:r>
      <w:r>
        <w:rPr>
          <w:rFonts w:ascii="宋体" w:hAnsi="宋体"/>
          <w:bCs/>
          <w:sz w:val="24"/>
          <w:szCs w:val="24"/>
          <w:highlight w:val="none"/>
        </w:rPr>
      </w:r>
      <w:r/>
    </w:p>
    <w:p>
      <w:pPr>
        <w:pStyle w:val="1010"/>
        <w:ind w:firstLine="523"/>
        <w:spacing w:line="580" w:lineRule="exact"/>
        <w:rPr>
          <w:rFonts w:ascii="宋体" w:hAnsi="宋体"/>
          <w:bCs/>
          <w:sz w:val="24"/>
          <w:szCs w:val="24"/>
          <w:highlight w:val="none"/>
        </w:rPr>
      </w:pPr>
      <w:r>
        <w:rPr>
          <w:rFonts w:hint="eastAsia" w:ascii="宋体" w:hAnsi="宋体"/>
          <w:bCs/>
          <w:sz w:val="24"/>
          <w:szCs w:val="24"/>
          <w:highlight w:val="none"/>
        </w:rPr>
        <w:t xml:space="preserve">在撤销授权的书面通知送达你处以前，本授权委托书一直有效，被授权代表签署的所有文件（在授权委托书有效期内签署的）不因授权的撤销而失效。</w:t>
      </w:r>
      <w:r>
        <w:rPr>
          <w:rFonts w:ascii="宋体" w:hAnsi="宋体"/>
          <w:bCs/>
          <w:sz w:val="24"/>
          <w:szCs w:val="24"/>
          <w:highlight w:val="none"/>
        </w:rPr>
      </w:r>
      <w:r/>
    </w:p>
    <w:p>
      <w:pPr>
        <w:pStyle w:val="1010"/>
        <w:ind w:firstLine="464"/>
        <w:spacing w:line="520" w:lineRule="exact"/>
        <w:rPr>
          <w:rFonts w:ascii="宋体" w:hAnsi="宋体" w:cs="宋体"/>
          <w:spacing w:val="-4"/>
          <w:sz w:val="24"/>
          <w:szCs w:val="24"/>
          <w:highlight w:val="none"/>
        </w:rPr>
      </w:pPr>
      <w:r>
        <w:rPr>
          <w:rFonts w:hint="eastAsia" w:ascii="宋体" w:hAnsi="宋体" w:cs="宋体"/>
          <w:spacing w:val="-4"/>
          <w:sz w:val="24"/>
          <w:szCs w:val="24"/>
          <w:highlight w:val="none"/>
        </w:rPr>
        <w:t xml:space="preserve">法定代表人情况：</w:t>
      </w:r>
      <w:r>
        <w:rPr>
          <w:rFonts w:ascii="宋体" w:hAnsi="宋体" w:cs="宋体"/>
          <w:spacing w:val="-4"/>
          <w:sz w:val="24"/>
          <w:szCs w:val="24"/>
          <w:highlight w:val="none"/>
        </w:rPr>
      </w:r>
      <w:r/>
    </w:p>
    <w:p>
      <w:pPr>
        <w:pStyle w:val="1010"/>
        <w:ind w:firstLine="464"/>
        <w:spacing w:line="520" w:lineRule="exact"/>
        <w:rPr>
          <w:rFonts w:ascii="宋体" w:hAnsi="宋体" w:cs="宋体"/>
          <w:spacing w:val="-4"/>
          <w:sz w:val="24"/>
          <w:szCs w:val="24"/>
          <w:highlight w:val="none"/>
          <w:u w:val="single"/>
        </w:rPr>
      </w:pPr>
      <w:r>
        <w:rPr>
          <w:rFonts w:hint="eastAsia" w:ascii="宋体" w:hAnsi="宋体" w:cs="宋体"/>
          <w:spacing w:val="-4"/>
          <w:sz w:val="24"/>
          <w:szCs w:val="24"/>
          <w:highlight w:val="none"/>
        </w:rPr>
        <w:t xml:space="preserve">姓名：         性别：           电话：</w:t>
      </w:r>
      <w:r>
        <w:rPr>
          <w:rFonts w:ascii="宋体" w:hAnsi="宋体" w:cs="宋体"/>
          <w:spacing w:val="-4"/>
          <w:sz w:val="24"/>
          <w:szCs w:val="24"/>
          <w:highlight w:val="none"/>
          <w:u w:val="single"/>
        </w:rPr>
      </w:r>
      <w:r/>
    </w:p>
    <w:p>
      <w:pPr>
        <w:pStyle w:val="1010"/>
        <w:ind w:firstLine="464"/>
        <w:spacing w:line="520" w:lineRule="exact"/>
        <w:rPr>
          <w:rFonts w:ascii="宋体" w:hAnsi="宋体" w:cs="宋体"/>
          <w:spacing w:val="-4"/>
          <w:sz w:val="24"/>
          <w:szCs w:val="24"/>
          <w:highlight w:val="none"/>
        </w:rPr>
      </w:pPr>
      <w:r>
        <w:rPr>
          <w:rFonts w:hint="eastAsia" w:ascii="宋体" w:hAnsi="宋体" w:cs="宋体"/>
          <w:spacing w:val="-4"/>
          <w:sz w:val="24"/>
          <w:szCs w:val="24"/>
          <w:highlight w:val="none"/>
        </w:rPr>
        <w:t xml:space="preserve">委托代理人情况：</w:t>
      </w:r>
      <w:r>
        <w:rPr>
          <w:rFonts w:ascii="宋体" w:hAnsi="宋体" w:cs="宋体"/>
          <w:spacing w:val="-4"/>
          <w:sz w:val="24"/>
          <w:szCs w:val="24"/>
          <w:highlight w:val="none"/>
        </w:rPr>
      </w:r>
      <w:r/>
    </w:p>
    <w:p>
      <w:pPr>
        <w:pStyle w:val="1010"/>
        <w:ind w:firstLine="464"/>
        <w:spacing w:line="520" w:lineRule="exact"/>
        <w:rPr>
          <w:rFonts w:ascii="宋体" w:hAnsi="宋体" w:cs="宋体"/>
          <w:spacing w:val="-4"/>
          <w:sz w:val="24"/>
          <w:szCs w:val="24"/>
          <w:highlight w:val="none"/>
        </w:rPr>
      </w:pPr>
      <w:r>
        <w:rPr>
          <w:rFonts w:hint="eastAsia" w:ascii="宋体" w:hAnsi="宋体" w:cs="宋体"/>
          <w:spacing w:val="-4"/>
          <w:sz w:val="24"/>
          <w:szCs w:val="24"/>
          <w:highlight w:val="none"/>
        </w:rPr>
        <w:t xml:space="preserve">姓名：          性别：          电话：</w:t>
      </w:r>
      <w:r>
        <w:rPr>
          <w:rFonts w:ascii="宋体" w:hAnsi="宋体" w:cs="宋体"/>
          <w:spacing w:val="-4"/>
          <w:sz w:val="24"/>
          <w:szCs w:val="24"/>
          <w:highlight w:val="none"/>
        </w:rPr>
      </w:r>
      <w:r/>
    </w:p>
    <w:p>
      <w:pPr>
        <w:pStyle w:val="1010"/>
        <w:ind w:firstLine="525"/>
        <w:spacing w:line="580" w:lineRule="exact"/>
        <w:rPr>
          <w:rFonts w:ascii="宋体" w:hAnsi="宋体" w:cs="宋体"/>
          <w:bCs/>
          <w:sz w:val="24"/>
          <w:szCs w:val="24"/>
          <w:highlight w:val="none"/>
        </w:rPr>
      </w:pPr>
      <w:r>
        <w:rPr>
          <w:rFonts w:ascii="宋体" w:hAnsi="宋体" w:cs="宋体"/>
          <w:bCs/>
          <w:sz w:val="24"/>
          <w:szCs w:val="24"/>
          <w:highlight w:val="none"/>
        </w:rPr>
      </w:r>
      <w:r/>
    </w:p>
    <w:p>
      <w:pPr>
        <w:pStyle w:val="1010"/>
        <w:ind w:firstLine="525"/>
        <w:spacing w:line="580" w:lineRule="exact"/>
        <w:rPr>
          <w:rFonts w:ascii="宋体" w:hAnsi="宋体"/>
          <w:bCs/>
          <w:sz w:val="24"/>
          <w:szCs w:val="24"/>
          <w:highlight w:val="none"/>
        </w:rPr>
      </w:pPr>
      <w:r>
        <w:rPr>
          <w:rFonts w:ascii="宋体" w:hAnsi="宋体"/>
          <w:bCs/>
          <w:sz w:val="24"/>
          <w:szCs w:val="24"/>
          <w:highlight w:val="none"/>
        </w:rPr>
      </w:r>
      <w:r/>
    </w:p>
    <w:p>
      <w:pPr>
        <w:pStyle w:val="1010"/>
        <w:ind w:firstLine="3280"/>
        <w:spacing w:line="580" w:lineRule="exact"/>
        <w:rPr>
          <w:rFonts w:ascii="宋体" w:hAnsi="宋体"/>
          <w:bCs/>
          <w:sz w:val="24"/>
          <w:szCs w:val="24"/>
          <w:highlight w:val="none"/>
        </w:rPr>
      </w:pPr>
      <w:r>
        <w:rPr>
          <w:rFonts w:hint="eastAsia" w:ascii="宋体" w:hAnsi="宋体"/>
          <w:bCs/>
          <w:sz w:val="24"/>
          <w:szCs w:val="24"/>
          <w:highlight w:val="none"/>
        </w:rPr>
        <w:t xml:space="preserve">                单位名称（盖章）：</w:t>
      </w:r>
      <w:r>
        <w:rPr>
          <w:rFonts w:ascii="宋体" w:hAnsi="宋体"/>
          <w:bCs/>
          <w:sz w:val="24"/>
          <w:szCs w:val="24"/>
          <w:highlight w:val="none"/>
        </w:rPr>
      </w:r>
      <w:r/>
    </w:p>
    <w:p>
      <w:pPr>
        <w:pStyle w:val="1010"/>
        <w:ind w:firstLine="3280"/>
        <w:spacing w:line="580" w:lineRule="exact"/>
        <w:rPr>
          <w:rFonts w:hint="eastAsia" w:ascii="宋体" w:hAnsi="宋体"/>
          <w:bCs/>
          <w:sz w:val="24"/>
          <w:szCs w:val="24"/>
          <w:highlight w:val="none"/>
        </w:rPr>
      </w:pPr>
      <w:r>
        <w:rPr>
          <w:rFonts w:hint="eastAsia" w:ascii="宋体" w:hAnsi="宋体"/>
          <w:bCs/>
          <w:sz w:val="24"/>
          <w:szCs w:val="24"/>
          <w:highlight w:val="none"/>
        </w:rPr>
        <w:t xml:space="preserve">        法定代表人（签字或盖章）：</w:t>
      </w:r>
      <w:r>
        <w:rPr>
          <w:rFonts w:hint="eastAsia" w:ascii="宋体" w:hAnsi="宋体"/>
          <w:bCs/>
          <w:sz w:val="24"/>
          <w:szCs w:val="24"/>
          <w:highlight w:val="none"/>
        </w:rPr>
      </w:r>
      <w:r/>
    </w:p>
    <w:p>
      <w:pPr>
        <w:pStyle w:val="1010"/>
        <w:ind w:firstLine="6640"/>
        <w:spacing w:line="580" w:lineRule="exact"/>
        <w:rPr>
          <w:rFonts w:hint="eastAsia" w:ascii="宋体" w:hAnsi="宋体"/>
          <w:bCs/>
          <w:sz w:val="24"/>
          <w:szCs w:val="24"/>
          <w:highlight w:val="none"/>
        </w:rPr>
      </w:pPr>
      <w:r>
        <w:rPr>
          <w:rFonts w:hint="eastAsia" w:ascii="宋体" w:hAnsi="宋体"/>
          <w:bCs/>
          <w:sz w:val="24"/>
          <w:szCs w:val="24"/>
          <w:highlight w:val="none"/>
        </w:rPr>
        <w:t xml:space="preserve">日期：</w:t>
      </w:r>
      <w:r>
        <w:rPr>
          <w:rFonts w:hint="eastAsia" w:ascii="宋体" w:hAnsi="宋体"/>
          <w:bCs/>
          <w:sz w:val="24"/>
          <w:szCs w:val="24"/>
          <w:highlight w:val="none"/>
        </w:rPr>
      </w:r>
      <w:r/>
    </w:p>
    <w:p>
      <w:pPr>
        <w:pStyle w:val="1010"/>
        <w:ind w:firstLine="464"/>
        <w:spacing w:line="520" w:lineRule="exact"/>
        <w:rPr>
          <w:rFonts w:hint="eastAsia" w:ascii="宋体" w:hAnsi="宋体" w:cs="宋体"/>
          <w:spacing w:val="-4"/>
          <w:sz w:val="24"/>
          <w:szCs w:val="24"/>
          <w:highlight w:val="none"/>
        </w:rPr>
      </w:pPr>
      <w:r>
        <w:rPr>
          <w:rFonts w:hint="eastAsia" w:ascii="宋体" w:hAnsi="宋体" w:cs="宋体"/>
          <w:spacing w:val="-4"/>
          <w:sz w:val="24"/>
          <w:szCs w:val="24"/>
          <w:highlight w:val="none"/>
        </w:rPr>
      </w:r>
      <w:r/>
    </w:p>
    <w:p>
      <w:pPr>
        <w:pStyle w:val="1125"/>
        <w:ind w:left="420"/>
        <w:spacing w:line="360" w:lineRule="auto"/>
        <w:rPr>
          <w:rStyle w:val="1129"/>
          <w:highlight w:val="none"/>
        </w:rPr>
      </w:pPr>
      <w:r>
        <w:rPr>
          <w:rStyle w:val="1129"/>
          <w:highlight w:val="none"/>
        </w:rPr>
      </w:r>
      <w:r/>
    </w:p>
    <w:p>
      <w:pPr>
        <w:pStyle w:val="1010"/>
        <w:rPr>
          <w:rFonts w:hint="eastAsia" w:ascii="宋体" w:hAnsi="宋体" w:cs="宋体"/>
          <w:b/>
          <w:szCs w:val="21"/>
          <w:highlight w:val="none"/>
        </w:rPr>
      </w:pPr>
      <w:r>
        <w:rPr>
          <w:rStyle w:val="1129"/>
          <w:rFonts w:ascii="宋体" w:hAnsi="宋体"/>
          <w:b/>
          <w:highlight w:val="none"/>
        </w:rPr>
        <w:br w:type="page" w:clear="all"/>
      </w:r>
      <w:r>
        <w:rPr>
          <w:rFonts w:hint="eastAsia" w:ascii="宋体" w:hAnsi="宋体" w:cs="宋体"/>
          <w:b/>
          <w:szCs w:val="21"/>
          <w:highlight w:val="none"/>
        </w:rPr>
      </w:r>
      <w:r/>
    </w:p>
    <w:p>
      <w:pPr>
        <w:pStyle w:val="1010"/>
        <w:jc w:val="left"/>
        <w:spacing w:line="460" w:lineRule="exact"/>
        <w:rPr>
          <w:rFonts w:hint="eastAsia" w:ascii="宋体" w:hAnsi="宋体" w:cs="宋体"/>
          <w:bCs/>
          <w:szCs w:val="21"/>
          <w:highlight w:val="none"/>
        </w:rPr>
        <w:outlineLvl w:val="0"/>
      </w:pPr>
      <w:r/>
      <w:bookmarkStart w:id="117" w:name="_Toc7415"/>
      <w:r>
        <w:rPr>
          <w:rFonts w:hint="eastAsia" w:ascii="宋体" w:hAnsi="宋体" w:cs="宋体"/>
          <w:b/>
          <w:bCs/>
          <w:szCs w:val="21"/>
          <w:highlight w:val="none"/>
          <w:lang w:eastAsia="zh-CN"/>
        </w:rPr>
        <w:t xml:space="preserve">具有履行合同所必需的设备和专业技术能力</w:t>
      </w:r>
      <w:r>
        <w:rPr>
          <w:rFonts w:hint="eastAsia" w:ascii="宋体" w:hAnsi="宋体" w:cs="宋体"/>
          <w:b/>
          <w:bCs/>
          <w:szCs w:val="21"/>
          <w:highlight w:val="none"/>
        </w:rPr>
        <w:t xml:space="preserve">的证明材料</w:t>
      </w:r>
      <w:bookmarkEnd w:id="117"/>
      <w:r>
        <w:rPr>
          <w:rFonts w:hint="eastAsia" w:ascii="宋体" w:hAnsi="宋体" w:cs="宋体"/>
          <w:bCs/>
          <w:szCs w:val="21"/>
          <w:highlight w:val="none"/>
        </w:rPr>
      </w:r>
      <w:r/>
    </w:p>
    <w:p>
      <w:pPr>
        <w:pStyle w:val="1010"/>
        <w:spacing w:line="440" w:lineRule="exact"/>
        <w:rPr>
          <w:rFonts w:hint="eastAsia" w:ascii="宋体" w:hAnsi="宋体" w:cs="宋体"/>
          <w:b/>
          <w:szCs w:val="21"/>
          <w:highlight w:val="none"/>
        </w:rPr>
      </w:pPr>
      <w:r>
        <w:rPr>
          <w:rFonts w:hint="eastAsia" w:ascii="宋体" w:hAnsi="宋体" w:cs="宋体"/>
          <w:b/>
          <w:szCs w:val="21"/>
          <w:highlight w:val="none"/>
        </w:rPr>
      </w:r>
      <w:r/>
    </w:p>
    <w:p>
      <w:pPr>
        <w:pStyle w:val="1010"/>
        <w:jc w:val="center"/>
        <w:rPr>
          <w:rFonts w:hint="eastAsia" w:ascii="宋体" w:hAnsi="宋体" w:cs="宋体"/>
          <w:sz w:val="28"/>
          <w:szCs w:val="28"/>
          <w:highlight w:val="none"/>
        </w:rPr>
      </w:pPr>
      <w:r>
        <w:rPr>
          <w:rFonts w:hint="eastAsia" w:ascii="宋体" w:hAnsi="宋体" w:cs="宋体"/>
          <w:sz w:val="28"/>
          <w:szCs w:val="28"/>
          <w:highlight w:val="none"/>
          <w:lang w:eastAsia="zh-CN"/>
        </w:rPr>
        <w:t xml:space="preserve">具有履行合同所必需的设备和专业技术能力</w:t>
      </w:r>
      <w:r>
        <w:rPr>
          <w:rFonts w:hint="eastAsia" w:ascii="宋体" w:hAnsi="宋体" w:cs="宋体"/>
          <w:sz w:val="28"/>
          <w:szCs w:val="28"/>
          <w:highlight w:val="none"/>
        </w:rPr>
        <w:t xml:space="preserve">的书面声明</w:t>
      </w:r>
      <w:r>
        <w:rPr>
          <w:rFonts w:hint="eastAsia" w:ascii="宋体" w:hAnsi="宋体" w:cs="宋体"/>
          <w:sz w:val="28"/>
          <w:szCs w:val="28"/>
          <w:highlight w:val="none"/>
        </w:rPr>
      </w:r>
      <w:r/>
    </w:p>
    <w:p>
      <w:pPr>
        <w:pStyle w:val="1010"/>
        <w:spacing w:line="400" w:lineRule="exact"/>
        <w:rPr>
          <w:rFonts w:hint="eastAsia" w:ascii="宋体" w:hAnsi="宋体" w:cs="宋体"/>
          <w:highlight w:val="none"/>
        </w:rPr>
      </w:pPr>
      <w:r>
        <w:rPr>
          <w:rFonts w:hint="eastAsia" w:ascii="宋体" w:hAnsi="宋体" w:cs="宋体"/>
          <w:highlight w:val="none"/>
        </w:rPr>
      </w:r>
      <w:r/>
    </w:p>
    <w:p>
      <w:pPr>
        <w:pStyle w:val="1010"/>
        <w:spacing w:line="6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（采购单位名称）：</w:t>
      </w:r>
      <w:r>
        <w:rPr>
          <w:rFonts w:hint="eastAsia" w:ascii="宋体" w:hAnsi="宋体" w:cs="宋体"/>
          <w:color w:val="000000"/>
          <w:sz w:val="24"/>
          <w:szCs w:val="24"/>
          <w:highlight w:val="none"/>
        </w:rPr>
      </w:r>
      <w:r/>
    </w:p>
    <w:p>
      <w:pPr>
        <w:pStyle w:val="1010"/>
        <w:ind w:firstLine="732"/>
        <w:spacing w:line="6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（供应商名称）郑重声明：我公司具备履行本项采购合同所必需的设备和专业技术能力。</w:t>
      </w:r>
      <w:r>
        <w:rPr>
          <w:rFonts w:hint="eastAsia" w:ascii="宋体" w:hAnsi="宋体" w:cs="宋体"/>
          <w:color w:val="000000"/>
          <w:sz w:val="24"/>
          <w:szCs w:val="24"/>
          <w:highlight w:val="none"/>
        </w:rPr>
      </w:r>
      <w:r/>
    </w:p>
    <w:p>
      <w:pPr>
        <w:pStyle w:val="101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1010"/>
        <w:spacing w:line="400" w:lineRule="exact"/>
        <w:rPr>
          <w:rFonts w:hint="eastAsia" w:ascii="宋体" w:hAnsi="宋体" w:cs="宋体"/>
          <w:highlight w:val="none"/>
        </w:rPr>
      </w:pPr>
      <w:r>
        <w:rPr>
          <w:rFonts w:hint="eastAsia" w:ascii="宋体" w:hAnsi="宋体" w:cs="宋体"/>
          <w:highlight w:val="none"/>
        </w:rPr>
      </w:r>
      <w:r/>
    </w:p>
    <w:p>
      <w:pPr>
        <w:pStyle w:val="1010"/>
        <w:jc w:val="right"/>
        <w:rPr>
          <w:rFonts w:ascii="宋体" w:hAnsi="宋体" w:cs="宋体"/>
          <w:sz w:val="24"/>
          <w:szCs w:val="24"/>
          <w:highlight w:val="none"/>
        </w:rPr>
      </w:pPr>
      <w:r>
        <w:rPr>
          <w:rFonts w:hint="eastAsia" w:ascii="宋体" w:hAnsi="宋体"/>
          <w:color w:val="000000"/>
          <w:sz w:val="24"/>
          <w:szCs w:val="24"/>
          <w:highlight w:val="none"/>
        </w:rPr>
        <w:t xml:space="preserve">供应商名称</w:t>
      </w:r>
      <w:r>
        <w:rPr>
          <w:rFonts w:hint="eastAsia" w:ascii="宋体" w:hAnsi="宋体" w:cs="宋体"/>
          <w:sz w:val="24"/>
          <w:szCs w:val="24"/>
          <w:highlight w:val="none"/>
        </w:rPr>
        <w:t xml:space="preserve">（</w:t>
      </w:r>
      <w:r>
        <w:rPr>
          <w:rStyle w:val="1129"/>
          <w:rFonts w:ascii="宋体" w:hAnsi="宋体"/>
          <w:sz w:val="24"/>
          <w:highlight w:val="none"/>
        </w:rPr>
        <w:t xml:space="preserve">盖单位章</w:t>
      </w:r>
      <w:r>
        <w:rPr>
          <w:rFonts w:hint="eastAsia" w:ascii="宋体" w:hAnsi="宋体" w:cs="宋体"/>
          <w:sz w:val="24"/>
          <w:szCs w:val="24"/>
          <w:highlight w:val="none"/>
        </w:rPr>
        <w:t xml:space="preserve">）：</w:t>
      </w:r>
      <w:r>
        <w:rPr>
          <w:rFonts w:hint="eastAsia" w:ascii="宋体" w:hAnsi="宋体" w:cs="宋体"/>
          <w:bCs/>
          <w:sz w:val="24"/>
          <w:szCs w:val="24"/>
          <w:highlight w:val="none"/>
          <w:u w:val="single"/>
        </w:rPr>
        <w:t xml:space="preserve">        </w:t>
      </w:r>
      <w:r>
        <w:rPr>
          <w:rFonts w:ascii="宋体" w:hAnsi="宋体" w:cs="宋体"/>
          <w:sz w:val="24"/>
          <w:szCs w:val="24"/>
          <w:highlight w:val="none"/>
        </w:rPr>
      </w:r>
      <w:r/>
    </w:p>
    <w:p>
      <w:pPr>
        <w:pStyle w:val="1010"/>
        <w:jc w:val="right"/>
        <w:rPr>
          <w:rFonts w:ascii="宋体" w:hAnsi="宋体" w:cs="宋体"/>
          <w:sz w:val="24"/>
          <w:szCs w:val="24"/>
          <w:highlight w:val="none"/>
          <w:u w:val="single"/>
        </w:rPr>
      </w:pPr>
      <w:r>
        <w:rPr>
          <w:rFonts w:hint="eastAsia" w:ascii="宋体" w:hAnsi="宋体" w:cs="宋体"/>
          <w:sz w:val="24"/>
          <w:szCs w:val="24"/>
          <w:highlight w:val="none"/>
        </w:rPr>
        <w:t xml:space="preserve">法定代表人或法定代表人授权代表（签字或盖章）：</w:t>
      </w:r>
      <w:r>
        <w:rPr>
          <w:rFonts w:hint="eastAsia" w:ascii="宋体" w:hAnsi="宋体" w:cs="宋体"/>
          <w:sz w:val="24"/>
          <w:szCs w:val="24"/>
          <w:highlight w:val="none"/>
          <w:u w:val="single"/>
        </w:rPr>
        <w:t xml:space="preserve">           </w:t>
      </w:r>
      <w:r>
        <w:rPr>
          <w:rFonts w:ascii="宋体" w:hAnsi="宋体" w:cs="宋体"/>
          <w:sz w:val="24"/>
          <w:szCs w:val="24"/>
          <w:highlight w:val="none"/>
          <w:u w:val="single"/>
        </w:rPr>
      </w:r>
      <w:r/>
    </w:p>
    <w:p>
      <w:pPr>
        <w:pStyle w:val="1010"/>
        <w:jc w:val="right"/>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rPr>
          <w:rFonts w:hint="eastAsia" w:ascii="宋体" w:hAnsi="宋体" w:cs="宋体"/>
          <w:sz w:val="24"/>
          <w:szCs w:val="24"/>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24"/>
        <w:rPr>
          <w:rFonts w:hint="eastAsia"/>
          <w:highlight w:val="none"/>
          <w:lang w:val="en-US"/>
        </w:rPr>
      </w:pPr>
      <w:r>
        <w:rPr>
          <w:rFonts w:hint="eastAsia"/>
          <w:highlight w:val="none"/>
          <w:lang w:val="en-US"/>
        </w:rPr>
      </w:r>
      <w:r/>
    </w:p>
    <w:p>
      <w:pPr>
        <w:pStyle w:val="1010"/>
        <w:rPr>
          <w:rFonts w:hint="eastAsia"/>
          <w:highlight w:val="none"/>
        </w:rPr>
      </w:pPr>
      <w:r>
        <w:rPr>
          <w:rFonts w:hint="eastAsia"/>
          <w:highlight w:val="none"/>
        </w:rPr>
      </w:r>
      <w:r/>
    </w:p>
    <w:p>
      <w:pPr>
        <w:pStyle w:val="1010"/>
        <w:jc w:val="center"/>
        <w:spacing w:line="520" w:lineRule="exact"/>
        <w:rPr>
          <w:rFonts w:hint="eastAsia" w:ascii="宋体" w:hAnsi="宋体" w:cs="宋体"/>
          <w:b/>
          <w:bCs/>
          <w:iCs/>
          <w:sz w:val="28"/>
          <w:szCs w:val="28"/>
          <w:highlight w:val="none"/>
        </w:rPr>
      </w:pPr>
      <w:r>
        <w:rPr>
          <w:rFonts w:hint="eastAsia" w:ascii="宋体" w:hAnsi="宋体" w:cs="宋体"/>
          <w:b/>
          <w:bCs/>
          <w:iCs/>
          <w:sz w:val="28"/>
          <w:szCs w:val="28"/>
          <w:highlight w:val="none"/>
          <w:lang w:eastAsia="zh-CN"/>
        </w:rPr>
        <w:t xml:space="preserve">参加政府采购活动前三年内，在经营活动中没有重大违法记录</w:t>
      </w:r>
      <w:r>
        <w:rPr>
          <w:rFonts w:hint="eastAsia" w:ascii="宋体" w:hAnsi="宋体" w:cs="宋体"/>
          <w:b/>
          <w:bCs/>
          <w:iCs/>
          <w:sz w:val="28"/>
          <w:szCs w:val="28"/>
          <w:highlight w:val="none"/>
          <w:lang w:val="en-US" w:eastAsia="zh-CN"/>
        </w:rPr>
        <w:t xml:space="preserve">的书面</w:t>
      </w:r>
      <w:r>
        <w:rPr>
          <w:rFonts w:hint="eastAsia" w:ascii="宋体" w:hAnsi="宋体" w:cs="宋体"/>
          <w:b/>
          <w:bCs/>
          <w:iCs/>
          <w:sz w:val="28"/>
          <w:szCs w:val="28"/>
          <w:highlight w:val="none"/>
        </w:rPr>
        <w:t xml:space="preserve">声明</w:t>
      </w:r>
      <w:r>
        <w:rPr>
          <w:rFonts w:hint="eastAsia" w:ascii="宋体" w:hAnsi="宋体" w:cs="宋体"/>
          <w:b/>
          <w:bCs/>
          <w:iCs/>
          <w:sz w:val="28"/>
          <w:szCs w:val="28"/>
          <w:highlight w:val="none"/>
        </w:rPr>
      </w:r>
      <w:r/>
    </w:p>
    <w:p>
      <w:pPr>
        <w:pStyle w:val="1054"/>
        <w:ind w:firstLine="280"/>
        <w:rPr>
          <w:rFonts w:hint="eastAsia"/>
          <w:highlight w:val="none"/>
        </w:rPr>
      </w:pPr>
      <w:r>
        <w:rPr>
          <w:rFonts w:hint="eastAsia"/>
          <w:highlight w:val="none"/>
        </w:rPr>
      </w:r>
      <w:r/>
    </w:p>
    <w:p>
      <w:pPr>
        <w:pStyle w:val="1010"/>
        <w:spacing w:line="6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（采购单位名称）：</w:t>
      </w:r>
      <w:r>
        <w:rPr>
          <w:rFonts w:hint="eastAsia" w:ascii="宋体" w:hAnsi="宋体" w:cs="宋体"/>
          <w:color w:val="000000"/>
          <w:sz w:val="24"/>
          <w:szCs w:val="24"/>
          <w:highlight w:val="none"/>
        </w:rPr>
      </w:r>
      <w:r/>
    </w:p>
    <w:p>
      <w:pPr>
        <w:pStyle w:val="1010"/>
        <w:ind w:firstLine="56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w:t>
      </w:r>
      <w:r>
        <w:rPr>
          <w:rFonts w:hint="eastAsia" w:ascii="宋体" w:hAnsi="宋体" w:cs="宋体"/>
          <w:bCs/>
          <w:sz w:val="24"/>
          <w:szCs w:val="24"/>
          <w:highlight w:val="none"/>
          <w:lang w:val="en-US" w:eastAsia="zh-CN"/>
        </w:rPr>
        <w:t xml:space="preserve">项目</w:t>
      </w:r>
      <w:r>
        <w:rPr>
          <w:rFonts w:hint="eastAsia" w:ascii="宋体" w:hAnsi="宋体" w:cs="宋体"/>
          <w:bCs/>
          <w:sz w:val="24"/>
          <w:szCs w:val="24"/>
          <w:highlight w:val="none"/>
        </w:rPr>
        <w:t xml:space="preserve">编号：     ）政府采购活动前三年内，在经营活动中没有重大违法记录。我公司（单位）愿针对本次项目进行响应，响应文件中所有关于资格的文件、证明、陈述均是真实的、准确的。</w:t>
      </w:r>
      <w:r>
        <w:rPr>
          <w:rFonts w:hint="eastAsia" w:ascii="宋体" w:hAnsi="宋体" w:cs="宋体"/>
          <w:bCs/>
          <w:sz w:val="24"/>
          <w:szCs w:val="24"/>
          <w:highlight w:val="none"/>
        </w:rPr>
      </w:r>
      <w:r/>
    </w:p>
    <w:p>
      <w:pPr>
        <w:pStyle w:val="1010"/>
        <w:ind w:firstLine="56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rPr>
          <w:rFonts w:hint="eastAsia" w:ascii="宋体" w:hAnsi="宋体" w:cs="宋体"/>
          <w:bCs/>
          <w:sz w:val="24"/>
          <w:szCs w:val="24"/>
          <w:highlight w:val="none"/>
        </w:rPr>
      </w:r>
      <w:r/>
    </w:p>
    <w:p>
      <w:pPr>
        <w:pStyle w:val="1054"/>
        <w:ind w:firstLine="240"/>
        <w:rPr>
          <w:rFonts w:hint="eastAsia" w:ascii="宋体" w:hAnsi="宋体" w:cs="宋体"/>
          <w:bCs/>
          <w:sz w:val="24"/>
          <w:szCs w:val="24"/>
          <w:highlight w:val="none"/>
        </w:rPr>
      </w:pPr>
      <w:r>
        <w:rPr>
          <w:rFonts w:hint="eastAsia" w:ascii="宋体" w:hAnsi="宋体" w:cs="宋体"/>
          <w:bCs/>
          <w:sz w:val="24"/>
          <w:szCs w:val="24"/>
          <w:highlight w:val="none"/>
        </w:rPr>
      </w:r>
      <w:r/>
    </w:p>
    <w:p>
      <w:pPr>
        <w:pStyle w:val="1010"/>
        <w:rPr>
          <w:rFonts w:hint="eastAsia" w:ascii="宋体" w:hAnsi="宋体" w:cs="宋体"/>
          <w:sz w:val="24"/>
          <w:szCs w:val="24"/>
          <w:highlight w:val="none"/>
        </w:rPr>
      </w:pPr>
      <w:r>
        <w:rPr>
          <w:rFonts w:hint="eastAsia" w:ascii="宋体" w:hAnsi="宋体" w:cs="宋体"/>
          <w:sz w:val="24"/>
          <w:szCs w:val="24"/>
          <w:highlight w:val="none"/>
        </w:rPr>
      </w:r>
      <w:r/>
    </w:p>
    <w:p>
      <w:pPr>
        <w:pStyle w:val="1010"/>
        <w:jc w:val="right"/>
        <w:rPr>
          <w:rFonts w:ascii="宋体" w:hAnsi="宋体" w:cs="宋体"/>
          <w:sz w:val="24"/>
          <w:szCs w:val="24"/>
          <w:highlight w:val="none"/>
        </w:rPr>
      </w:pPr>
      <w:r>
        <w:rPr>
          <w:rFonts w:hint="eastAsia" w:ascii="宋体" w:hAnsi="宋体"/>
          <w:color w:val="000000"/>
          <w:sz w:val="24"/>
          <w:szCs w:val="24"/>
          <w:highlight w:val="none"/>
        </w:rPr>
        <w:t xml:space="preserve">供应商名称</w:t>
      </w:r>
      <w:r>
        <w:rPr>
          <w:rFonts w:hint="eastAsia" w:ascii="宋体" w:hAnsi="宋体" w:cs="宋体"/>
          <w:sz w:val="24"/>
          <w:szCs w:val="24"/>
          <w:highlight w:val="none"/>
        </w:rPr>
        <w:t xml:space="preserve">（</w:t>
      </w:r>
      <w:r>
        <w:rPr>
          <w:rStyle w:val="1129"/>
          <w:rFonts w:ascii="宋体" w:hAnsi="宋体"/>
          <w:sz w:val="24"/>
          <w:highlight w:val="none"/>
        </w:rPr>
        <w:t xml:space="preserve">盖单位章</w:t>
      </w:r>
      <w:r>
        <w:rPr>
          <w:rFonts w:hint="eastAsia" w:ascii="宋体" w:hAnsi="宋体" w:cs="宋体"/>
          <w:sz w:val="24"/>
          <w:szCs w:val="24"/>
          <w:highlight w:val="none"/>
        </w:rPr>
        <w:t xml:space="preserve">）：</w:t>
      </w:r>
      <w:r>
        <w:rPr>
          <w:rFonts w:hint="eastAsia" w:ascii="宋体" w:hAnsi="宋体" w:cs="宋体"/>
          <w:bCs/>
          <w:sz w:val="24"/>
          <w:szCs w:val="24"/>
          <w:highlight w:val="none"/>
          <w:u w:val="single"/>
        </w:rPr>
        <w:t xml:space="preserve">        </w:t>
      </w:r>
      <w:r>
        <w:rPr>
          <w:rFonts w:ascii="宋体" w:hAnsi="宋体" w:cs="宋体"/>
          <w:sz w:val="24"/>
          <w:szCs w:val="24"/>
          <w:highlight w:val="none"/>
        </w:rPr>
      </w:r>
      <w:r/>
    </w:p>
    <w:p>
      <w:pPr>
        <w:pStyle w:val="1010"/>
        <w:jc w:val="right"/>
        <w:rPr>
          <w:rFonts w:ascii="宋体" w:hAnsi="宋体" w:cs="宋体"/>
          <w:sz w:val="24"/>
          <w:szCs w:val="24"/>
          <w:highlight w:val="none"/>
          <w:u w:val="single"/>
        </w:rPr>
      </w:pPr>
      <w:r>
        <w:rPr>
          <w:rFonts w:hint="eastAsia" w:ascii="宋体" w:hAnsi="宋体" w:cs="宋体"/>
          <w:sz w:val="24"/>
          <w:szCs w:val="24"/>
          <w:highlight w:val="none"/>
        </w:rPr>
        <w:t xml:space="preserve">法定代表人或法定代表人授权代表（签字或盖章）：</w:t>
      </w:r>
      <w:r>
        <w:rPr>
          <w:rFonts w:hint="eastAsia" w:ascii="宋体" w:hAnsi="宋体" w:cs="宋体"/>
          <w:sz w:val="24"/>
          <w:szCs w:val="24"/>
          <w:highlight w:val="none"/>
          <w:u w:val="single"/>
        </w:rPr>
        <w:t xml:space="preserve">           </w:t>
      </w:r>
      <w:r>
        <w:rPr>
          <w:rFonts w:ascii="宋体" w:hAnsi="宋体" w:cs="宋体"/>
          <w:sz w:val="24"/>
          <w:szCs w:val="24"/>
          <w:highlight w:val="none"/>
          <w:u w:val="single"/>
        </w:rPr>
      </w:r>
      <w:r/>
    </w:p>
    <w:p>
      <w:pPr>
        <w:pStyle w:val="1010"/>
        <w:jc w:val="right"/>
        <w:rPr>
          <w:rFonts w:hint="eastAsia" w:ascii="宋体" w:hAnsi="宋体" w:cs="宋体"/>
          <w:sz w:val="24"/>
          <w:szCs w:val="24"/>
          <w:highlight w:val="none"/>
        </w:rPr>
      </w:pPr>
      <w:r>
        <w:rPr>
          <w:rFonts w:hint="eastAsia" w:ascii="宋体" w:hAnsi="宋体" w:cs="宋体"/>
          <w:sz w:val="24"/>
          <w:szCs w:val="24"/>
          <w:highlight w:val="none"/>
        </w:rPr>
        <w:t xml:space="preserve"> 日  期：    年   月   日</w:t>
      </w:r>
      <w:r>
        <w:rPr>
          <w:rFonts w:hint="eastAsia" w:ascii="宋体" w:hAnsi="宋体" w:cs="宋体"/>
          <w:sz w:val="24"/>
          <w:szCs w:val="24"/>
          <w:highlight w:val="none"/>
        </w:rPr>
      </w:r>
      <w:r/>
    </w:p>
    <w:p>
      <w:pPr>
        <w:pStyle w:val="1010"/>
        <w:jc w:val="center"/>
        <w:spacing w:line="360" w:lineRule="auto"/>
        <w:rPr>
          <w:rStyle w:val="1129"/>
          <w:rFonts w:ascii="宋体" w:hAnsi="宋体" w:eastAsia="宋体"/>
          <w:b/>
          <w:sz w:val="32"/>
          <w:szCs w:val="32"/>
          <w:highlight w:val="none"/>
          <w:lang w:val="en-US" w:eastAsia="zh-CN"/>
        </w:rPr>
      </w:pPr>
      <w:r>
        <w:rPr>
          <w:rStyle w:val="1129"/>
          <w:rFonts w:ascii="宋体" w:hAnsi="宋体"/>
          <w:b/>
          <w:sz w:val="32"/>
          <w:szCs w:val="32"/>
          <w:highlight w:val="none"/>
        </w:rPr>
        <w:br w:type="page" w:clear="all"/>
      </w:r>
      <w:r>
        <w:rPr>
          <w:rStyle w:val="1129"/>
          <w:rFonts w:hint="eastAsia" w:ascii="宋体" w:hAnsi="宋体"/>
          <w:b/>
          <w:sz w:val="32"/>
          <w:szCs w:val="32"/>
          <w:highlight w:val="none"/>
          <w:lang w:val="en-US" w:eastAsia="zh-CN"/>
        </w:rPr>
        <w:t xml:space="preserve">服务</w:t>
      </w:r>
      <w:r>
        <w:rPr>
          <w:rStyle w:val="1129"/>
          <w:rFonts w:hint="eastAsia" w:ascii="宋体" w:hAnsi="宋体"/>
          <w:b/>
          <w:sz w:val="32"/>
          <w:szCs w:val="32"/>
          <w:highlight w:val="none"/>
          <w:lang w:val="en-US" w:eastAsia="zh-CN"/>
        </w:rPr>
        <w:t xml:space="preserve">承诺书</w:t>
      </w:r>
      <w:r>
        <w:rPr>
          <w:rStyle w:val="1129"/>
          <w:rFonts w:ascii="宋体" w:hAnsi="宋体" w:eastAsia="宋体"/>
          <w:b/>
          <w:sz w:val="32"/>
          <w:szCs w:val="32"/>
          <w:highlight w:val="none"/>
          <w:lang w:val="en-US" w:eastAsia="zh-CN"/>
        </w:rPr>
      </w:r>
      <w:r/>
    </w:p>
    <w:p>
      <w:pPr>
        <w:pStyle w:val="1010"/>
        <w:spacing w:line="520" w:lineRule="exact"/>
        <w:rPr>
          <w:rFonts w:ascii="宋体" w:hAnsi="宋体" w:cs="宋体"/>
          <w:sz w:val="24"/>
          <w:highlight w:val="none"/>
        </w:rPr>
      </w:pPr>
      <w:r>
        <w:rPr>
          <w:rFonts w:hint="eastAsia" w:ascii="宋体" w:hAnsi="宋体" w:cs="宋体"/>
          <w:sz w:val="24"/>
          <w:highlight w:val="none"/>
          <w:u w:val="single"/>
        </w:rPr>
        <w:t xml:space="preserve"> 泰州市人民医院 </w:t>
      </w:r>
      <w:r>
        <w:rPr>
          <w:rFonts w:hint="eastAsia" w:ascii="宋体" w:hAnsi="宋体" w:cs="宋体"/>
          <w:sz w:val="24"/>
          <w:highlight w:val="none"/>
        </w:rPr>
        <w:t xml:space="preserve">：</w:t>
      </w:r>
      <w:r>
        <w:rPr>
          <w:rFonts w:ascii="宋体" w:hAnsi="宋体" w:cs="宋体"/>
          <w:sz w:val="24"/>
          <w:highlight w:val="none"/>
        </w:rPr>
      </w:r>
      <w:r/>
    </w:p>
    <w:p>
      <w:pPr>
        <w:pStyle w:val="1010"/>
        <w:ind w:firstLine="480"/>
        <w:spacing w:line="520" w:lineRule="exact"/>
        <w:rPr>
          <w:rFonts w:ascii="宋体" w:hAnsi="宋体" w:cs="宋体"/>
          <w:sz w:val="24"/>
          <w:highlight w:val="none"/>
        </w:rPr>
      </w:pPr>
      <w:r>
        <w:rPr>
          <w:rFonts w:hint="eastAsia" w:ascii="宋体" w:hAnsi="宋体" w:cs="宋体"/>
          <w:sz w:val="24"/>
          <w:highlight w:val="none"/>
        </w:rPr>
        <w:t xml:space="preserve">我单位郑重承诺以下事项：</w:t>
      </w:r>
      <w:r>
        <w:rPr>
          <w:rFonts w:ascii="宋体" w:hAnsi="宋体" w:cs="宋体"/>
          <w:sz w:val="24"/>
          <w:highlight w:val="none"/>
        </w:rPr>
      </w:r>
      <w:r/>
    </w:p>
    <w:p>
      <w:pPr>
        <w:pStyle w:val="1010"/>
        <w:ind w:firstLine="480"/>
        <w:spacing w:line="520" w:lineRule="exact"/>
        <w:rPr>
          <w:rFonts w:ascii="宋体" w:hAnsi="宋体" w:cs="宋体"/>
          <w:sz w:val="24"/>
          <w:highlight w:val="none"/>
        </w:rPr>
      </w:pPr>
      <w:r>
        <w:rPr>
          <w:rFonts w:hint="eastAsia" w:ascii="宋体" w:hAnsi="宋体" w:cs="宋体"/>
          <w:sz w:val="24"/>
          <w:highlight w:val="none"/>
        </w:rPr>
        <w:t xml:space="preserve">一、本公司（单位）同意并响应</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项目（</w:t>
      </w:r>
      <w:r>
        <w:rPr>
          <w:rFonts w:hint="eastAsia" w:ascii="宋体" w:hAnsi="宋体" w:cs="宋体"/>
          <w:bCs/>
          <w:sz w:val="24"/>
          <w:szCs w:val="24"/>
          <w:highlight w:val="none"/>
          <w:lang w:val="en-US" w:eastAsia="zh-CN"/>
        </w:rPr>
        <w:t xml:space="preserve">项目</w:t>
      </w:r>
      <w:r>
        <w:rPr>
          <w:rFonts w:hint="eastAsia" w:ascii="宋体" w:hAnsi="宋体" w:cs="宋体"/>
          <w:bCs/>
          <w:sz w:val="24"/>
          <w:szCs w:val="24"/>
          <w:highlight w:val="none"/>
        </w:rPr>
        <w:t xml:space="preserve">编号： </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 ）</w:t>
      </w:r>
      <w:r>
        <w:rPr>
          <w:rFonts w:hint="eastAsia" w:ascii="宋体" w:hAnsi="宋体" w:cs="宋体"/>
          <w:sz w:val="24"/>
          <w:highlight w:val="none"/>
        </w:rPr>
        <w:t xml:space="preserve">的所有内容，</w:t>
      </w:r>
      <w:r>
        <w:rPr>
          <w:rFonts w:hint="eastAsia" w:ascii="宋体" w:hAnsi="宋体" w:cs="宋体"/>
          <w:bCs/>
          <w:sz w:val="24"/>
          <w:szCs w:val="24"/>
          <w:highlight w:val="none"/>
        </w:rPr>
        <w:t xml:space="preserve">提供对本项目的服务不低于采购文件要求的标准</w:t>
      </w:r>
      <w:r>
        <w:rPr>
          <w:rFonts w:hint="eastAsia" w:ascii="宋体" w:hAnsi="宋体" w:cs="宋体"/>
          <w:sz w:val="24"/>
          <w:highlight w:val="none"/>
        </w:rPr>
        <w:t xml:space="preserve">。</w:t>
      </w:r>
      <w:r>
        <w:rPr>
          <w:rFonts w:ascii="宋体" w:hAnsi="宋体" w:cs="宋体"/>
          <w:sz w:val="24"/>
          <w:highlight w:val="none"/>
        </w:rPr>
      </w:r>
      <w:r/>
    </w:p>
    <w:p>
      <w:pPr>
        <w:pStyle w:val="1010"/>
        <w:ind w:right="-315" w:firstLine="480"/>
        <w:keepLines w:val="0"/>
        <w:keepNext w:val="0"/>
        <w:pageBreakBefore w:val="0"/>
        <w:spacing w:line="52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二</w:t>
      </w:r>
      <w:r>
        <w:rPr>
          <w:rFonts w:hint="eastAsia" w:ascii="宋体" w:hAnsi="宋体" w:eastAsia="宋体" w:cs="宋体"/>
          <w:sz w:val="24"/>
          <w:highlight w:val="none"/>
        </w:rPr>
        <w:t xml:space="preserve">、我单位承诺拟派作业及管理人员的一切人身安全责任由我单位自行负责；</w:t>
      </w:r>
      <w:r>
        <w:rPr>
          <w:rFonts w:hint="eastAsia" w:ascii="宋体" w:hAnsi="宋体" w:eastAsia="宋体" w:cs="宋体"/>
          <w:sz w:val="24"/>
          <w:highlight w:val="none"/>
          <w:lang w:val="en-US" w:eastAsia="zh-CN"/>
        </w:rPr>
      </w:r>
      <w:r/>
    </w:p>
    <w:p>
      <w:pPr>
        <w:pStyle w:val="1010"/>
        <w:ind w:right="-420" w:firstLine="480"/>
        <w:keepLines w:val="0"/>
        <w:keepNext w:val="0"/>
        <w:pageBreakBefore w:val="0"/>
        <w:spacing w:line="52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三、我单位承诺采购人不承担我单位所派服务人员及管理人员的一切安全责任；</w:t>
      </w:r>
      <w:r>
        <w:rPr>
          <w:rFonts w:hint="eastAsia" w:ascii="宋体" w:hAnsi="宋体" w:eastAsia="宋体" w:cs="宋体"/>
          <w:sz w:val="24"/>
          <w:highlight w:val="none"/>
          <w:lang w:val="en-US" w:eastAsia="zh-CN"/>
        </w:rPr>
      </w:r>
      <w:r/>
    </w:p>
    <w:p>
      <w:pPr>
        <w:pStyle w:val="1010"/>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四、</w:t>
      </w:r>
      <w:r>
        <w:rPr>
          <w:rFonts w:hint="eastAsia" w:ascii="宋体" w:hAnsi="宋体" w:eastAsia="宋体" w:cs="宋体"/>
          <w:sz w:val="24"/>
          <w:highlight w:val="none"/>
        </w:rPr>
        <w:t xml:space="preserve">我单位承诺在合同期内出现的一切意外（包括造成的采购人及其他第三方单位人身、建筑、设施、设备、材料、绿化等一切损坏）情况，均由本单位承担全部责任；</w:t>
      </w:r>
      <w:r>
        <w:rPr>
          <w:rFonts w:hint="eastAsia" w:ascii="宋体" w:hAnsi="宋体" w:eastAsia="宋体" w:cs="宋体"/>
          <w:sz w:val="24"/>
          <w:highlight w:val="none"/>
        </w:rPr>
      </w:r>
      <w:r/>
    </w:p>
    <w:p>
      <w:pPr>
        <w:pStyle w:val="1010"/>
        <w:ind w:firstLine="480"/>
        <w:spacing w:line="52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五、本单位</w:t>
      </w:r>
      <w:r>
        <w:rPr>
          <w:rFonts w:hint="eastAsia" w:ascii="宋体" w:hAnsi="宋体" w:eastAsia="宋体" w:cs="宋体"/>
          <w:sz w:val="24"/>
          <w:highlight w:val="none"/>
        </w:rPr>
        <w:t xml:space="preserve">与本次参加磋商的其他供应商不存在“单位负责人为同一人或者存在直接控股、管理关系”的情形；</w:t>
      </w:r>
      <w:r>
        <w:rPr>
          <w:rFonts w:ascii="宋体" w:hAnsi="宋体" w:eastAsia="宋体" w:cs="宋体"/>
          <w:sz w:val="24"/>
          <w:highlight w:val="none"/>
          <w:lang w:val="en-US" w:eastAsia="zh-CN"/>
        </w:rPr>
      </w:r>
      <w:r/>
    </w:p>
    <w:p>
      <w:pPr>
        <w:pStyle w:val="1010"/>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如违背上述承诺，本公司（单位）将承担一切法律责任。本公司（单位）承诺如果服务过程中未按上述要求履行，本公司（单位）承担违约责任，双倍赔偿采购人损失，采购人可直接解除合同，并没收履约保证金。</w:t>
      </w:r>
      <w:r>
        <w:rPr>
          <w:rFonts w:hint="eastAsia" w:ascii="宋体" w:hAnsi="宋体" w:eastAsia="宋体" w:cs="宋体"/>
          <w:sz w:val="24"/>
          <w:highlight w:val="none"/>
        </w:rPr>
      </w:r>
      <w:r/>
    </w:p>
    <w:p>
      <w:pPr>
        <w:pStyle w:val="1010"/>
        <w:ind w:firstLine="42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投标供应商名称：        （盖章）</w:t>
      </w:r>
      <w:r>
        <w:rPr>
          <w:rFonts w:ascii="宋体" w:hAnsi="宋体"/>
          <w:bCs/>
          <w:color w:val="000000"/>
          <w:sz w:val="24"/>
          <w:highlight w:val="none"/>
        </w:rPr>
      </w:r>
      <w:r/>
    </w:p>
    <w:p>
      <w:pPr>
        <w:pStyle w:val="1010"/>
        <w:ind w:firstLine="420"/>
        <w:jc w:val="left"/>
        <w:spacing w:line="400" w:lineRule="exact"/>
        <w:rPr>
          <w:rFonts w:ascii="宋体" w:hAnsi="宋体"/>
          <w:color w:val="000000"/>
          <w:sz w:val="24"/>
          <w:highlight w:val="none"/>
        </w:rPr>
      </w:pPr>
      <w:r>
        <w:rPr>
          <w:rFonts w:ascii="宋体" w:hAnsi="宋体"/>
          <w:color w:val="000000"/>
          <w:sz w:val="24"/>
          <w:highlight w:val="none"/>
        </w:rPr>
        <w:t xml:space="preserve">单位负责人</w:t>
      </w:r>
      <w:r>
        <w:rPr>
          <w:rFonts w:hint="eastAsia" w:ascii="宋体" w:hAnsi="宋体"/>
          <w:color w:val="000000"/>
          <w:sz w:val="24"/>
          <w:highlight w:val="none"/>
        </w:rPr>
        <w:t xml:space="preserve">或委托代理人（签字或盖章）：</w:t>
      </w:r>
      <w:r>
        <w:rPr>
          <w:rFonts w:ascii="宋体" w:hAnsi="宋体"/>
          <w:color w:val="000000"/>
          <w:sz w:val="24"/>
          <w:highlight w:val="none"/>
        </w:rPr>
      </w:r>
      <w:r/>
    </w:p>
    <w:p>
      <w:pPr>
        <w:pStyle w:val="1010"/>
        <w:ind w:firstLine="420"/>
        <w:jc w:val="left"/>
        <w:spacing w:line="400" w:lineRule="exact"/>
        <w:rPr>
          <w:rStyle w:val="1129"/>
          <w:rFonts w:ascii="宋体" w:hAnsi="宋体"/>
          <w:sz w:val="24"/>
          <w:highlight w:val="none"/>
          <w:u w:val="single"/>
        </w:rPr>
      </w:pPr>
      <w:r>
        <w:rPr>
          <w:rFonts w:hint="eastAsia" w:ascii="宋体" w:hAnsi="宋体"/>
          <w:bCs/>
          <w:color w:val="000000"/>
          <w:sz w:val="24"/>
          <w:highlight w:val="none"/>
        </w:rPr>
        <w:t xml:space="preserve">日期</w:t>
      </w:r>
      <w:r>
        <w:rPr>
          <w:rFonts w:hint="eastAsia" w:ascii="宋体" w:hAnsi="宋体"/>
          <w:bCs/>
          <w:color w:val="000000"/>
          <w:sz w:val="24"/>
          <w:highlight w:val="none"/>
          <w:lang w:eastAsia="zh-CN"/>
        </w:rPr>
        <w:t xml:space="preserve">：</w:t>
      </w:r>
      <w:r>
        <w:rPr>
          <w:rStyle w:val="1129"/>
          <w:rFonts w:ascii="宋体" w:hAnsi="宋体"/>
          <w:sz w:val="24"/>
          <w:highlight w:val="none"/>
          <w:u w:val="single"/>
        </w:rPr>
      </w:r>
      <w:r/>
    </w:p>
    <w:p>
      <w:pPr>
        <w:pStyle w:val="1010"/>
        <w:ind w:firstLine="602"/>
        <w:jc w:val="center"/>
        <w:spacing w:line="360" w:lineRule="auto"/>
        <w:widowControl/>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响应偏离表</w:t>
      </w:r>
      <w:r>
        <w:rPr>
          <w:rFonts w:hint="eastAsia" w:ascii="宋体" w:hAnsi="宋体" w:cs="宋体"/>
          <w:b/>
          <w:bCs/>
          <w:sz w:val="30"/>
          <w:szCs w:val="30"/>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trHeight w:val="515"/>
        </w:trPr>
        <w:tc>
          <w:tcPr>
            <w:tcW w:w="1138" w:type="dxa"/>
            <w:vAlign w:val="center"/>
            <w:textDirection w:val="lrTb"/>
            <w:noWrap w:val="false"/>
          </w:tcPr>
          <w:p>
            <w:pPr>
              <w:pStyle w:val="101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2658" w:type="dxa"/>
            <w:vAlign w:val="center"/>
            <w:textDirection w:val="lrTb"/>
            <w:noWrap w:val="false"/>
          </w:tcPr>
          <w:p>
            <w:pPr>
              <w:pStyle w:val="101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tc>
        <w:tc>
          <w:tcPr>
            <w:tcW w:w="2759" w:type="dxa"/>
            <w:vAlign w:val="center"/>
            <w:textDirection w:val="lrTb"/>
            <w:noWrap w:val="false"/>
          </w:tcPr>
          <w:p>
            <w:pPr>
              <w:pStyle w:val="101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响应情况</w:t>
            </w:r>
            <w:r>
              <w:rPr>
                <w:rFonts w:hint="eastAsia" w:ascii="宋体" w:hAnsi="宋体" w:cs="宋体"/>
                <w:szCs w:val="21"/>
                <w:highlight w:val="none"/>
              </w:rPr>
            </w:r>
            <w:r/>
          </w:p>
        </w:tc>
        <w:tc>
          <w:tcPr>
            <w:tcW w:w="2067" w:type="dxa"/>
            <w:vAlign w:val="center"/>
            <w:textDirection w:val="lrTb"/>
            <w:noWrap w:val="false"/>
          </w:tcPr>
          <w:p>
            <w:pPr>
              <w:pStyle w:val="101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偏离说明</w:t>
            </w: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r>
        <w:trPr>
          <w:trHeight w:val="599"/>
        </w:trPr>
        <w:tc>
          <w:tcPr>
            <w:tcW w:w="113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658"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759"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c>
          <w:tcPr>
            <w:tcW w:w="2067" w:type="dxa"/>
            <w:vAlign w:val="center"/>
            <w:textDirection w:val="lrTb"/>
            <w:noWrap w:val="false"/>
          </w:tcPr>
          <w:p>
            <w:pPr>
              <w:pStyle w:val="1010"/>
              <w:ind w:firstLine="420"/>
              <w:jc w:val="center"/>
              <w:spacing w:line="360" w:lineRule="auto"/>
              <w:tabs>
                <w:tab w:val="left" w:pos="6300" w:leader="none"/>
              </w:tabs>
              <w:rPr>
                <w:rFonts w:hint="eastAsia" w:ascii="宋体" w:hAnsi="宋体" w:cs="宋体"/>
                <w:szCs w:val="21"/>
                <w:highlight w:val="none"/>
              </w:rPr>
              <w:outlineLvl w:val="1"/>
            </w:pPr>
            <w:r>
              <w:rPr>
                <w:rFonts w:hint="eastAsia" w:ascii="宋体" w:hAnsi="宋体" w:cs="宋体"/>
                <w:szCs w:val="21"/>
                <w:highlight w:val="none"/>
              </w:rPr>
            </w:r>
            <w:r/>
          </w:p>
        </w:tc>
      </w:tr>
    </w:tbl>
    <w:p>
      <w:pPr>
        <w:pStyle w:val="101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1"/>
          <w:highlight w:val="none"/>
        </w:rPr>
      </w:r>
      <w:r/>
    </w:p>
    <w:p>
      <w:pPr>
        <w:pStyle w:val="101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（1）本表不得删除；</w:t>
      </w:r>
      <w:r>
        <w:rPr>
          <w:rFonts w:hint="eastAsia" w:ascii="宋体" w:hAnsi="宋体" w:cs="宋体"/>
          <w:szCs w:val="21"/>
          <w:highlight w:val="none"/>
        </w:rPr>
      </w:r>
      <w:r/>
    </w:p>
    <w:p>
      <w:pPr>
        <w:pStyle w:val="101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（2）如无任何技术偏离，请于本表 “偏离说明”中注明“无偏离”；</w:t>
      </w:r>
      <w:r>
        <w:rPr>
          <w:rFonts w:hint="eastAsia" w:ascii="宋体" w:hAnsi="宋体" w:cs="宋体"/>
          <w:szCs w:val="21"/>
          <w:highlight w:val="none"/>
        </w:rPr>
      </w:r>
      <w:r/>
    </w:p>
    <w:p>
      <w:pPr>
        <w:pStyle w:val="101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（3）如有技术偏离项，供应商根据</w:t>
      </w:r>
      <w:r>
        <w:rPr>
          <w:rFonts w:hint="eastAsia" w:ascii="宋体" w:hAnsi="宋体" w:cs="宋体"/>
          <w:szCs w:val="21"/>
          <w:highlight w:val="none"/>
          <w:lang w:val="en-US" w:eastAsia="zh-CN"/>
        </w:rPr>
        <w:t xml:space="preserve">采购文件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第四章 项目需求</w:t>
      </w:r>
      <w:r>
        <w:rPr>
          <w:rFonts w:hint="eastAsia" w:ascii="宋体" w:hAnsi="宋体" w:cs="宋体"/>
          <w:szCs w:val="21"/>
          <w:highlight w:val="none"/>
          <w:lang w:eastAsia="zh-CN"/>
        </w:rPr>
        <w:t xml:space="preserve">”</w:t>
      </w:r>
      <w:r>
        <w:rPr>
          <w:rFonts w:hint="eastAsia" w:ascii="宋体" w:hAnsi="宋体" w:cs="宋体"/>
          <w:szCs w:val="21"/>
          <w:highlight w:val="none"/>
        </w:rPr>
        <w:t xml:space="preserve">的内容填报，请于本表中列明偏离内容，如需要可自行延长，其余无偏离内容不须赘述。</w:t>
      </w:r>
      <w:r>
        <w:rPr>
          <w:rFonts w:hint="eastAsia" w:ascii="宋体" w:hAnsi="宋体" w:cs="宋体"/>
          <w:szCs w:val="21"/>
          <w:highlight w:val="none"/>
        </w:rPr>
      </w:r>
      <w:r/>
    </w:p>
    <w:p>
      <w:pPr>
        <w:pStyle w:val="1010"/>
        <w:ind w:firstLine="420"/>
        <w:spacing w:line="360" w:lineRule="auto"/>
        <w:tabs>
          <w:tab w:val="left" w:pos="6300" w:leader="none"/>
        </w:tabs>
        <w:rPr>
          <w:rFonts w:hint="eastAsia" w:ascii="宋体" w:hAnsi="宋体" w:cs="宋体"/>
          <w:szCs w:val="21"/>
          <w:highlight w:val="none"/>
        </w:rPr>
      </w:pPr>
      <w:r>
        <w:rPr>
          <w:rFonts w:hint="eastAsia" w:ascii="宋体" w:hAnsi="宋体" w:cs="宋体"/>
          <w:szCs w:val="21"/>
          <w:highlight w:val="none"/>
        </w:rPr>
        <w:t xml:space="preserve">（4）可附相关技术支撑材料。（格式自定）</w:t>
      </w:r>
      <w:r>
        <w:rPr>
          <w:rFonts w:hint="eastAsia" w:ascii="宋体" w:hAnsi="宋体" w:cs="宋体"/>
          <w:szCs w:val="21"/>
          <w:highlight w:val="none"/>
        </w:rPr>
      </w:r>
      <w:r/>
    </w:p>
    <w:p>
      <w:pPr>
        <w:pStyle w:val="1010"/>
        <w:ind w:firstLine="420"/>
        <w:spacing w:line="360" w:lineRule="auto"/>
        <w:tabs>
          <w:tab w:val="left" w:pos="6300" w:leader="none"/>
        </w:tabs>
        <w:rPr>
          <w:rFonts w:ascii="宋体" w:hAnsi="宋体" w:cs="宋体"/>
          <w:szCs w:val="21"/>
          <w:highlight w:val="none"/>
          <w:lang w:val="en-US"/>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本项目采购文件</w:t>
      </w:r>
      <w:r>
        <w:rPr>
          <w:rFonts w:hint="eastAsia" w:ascii="宋体" w:hAnsi="宋体" w:cs="宋体"/>
          <w:szCs w:val="21"/>
          <w:highlight w:val="none"/>
          <w:lang w:eastAsia="zh-CN"/>
        </w:rPr>
        <w:t xml:space="preserve">“</w:t>
      </w:r>
      <w:r>
        <w:rPr>
          <w:rFonts w:hint="eastAsia" w:ascii="宋体" w:hAnsi="宋体" w:cs="宋体"/>
          <w:szCs w:val="21"/>
          <w:highlight w:val="none"/>
        </w:rPr>
        <w:t xml:space="preserve">第四章 项目需求</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中的要求均为实质性要求，供应商响应时不得存在负偏离，否则视为无效响应文件。</w:t>
      </w:r>
      <w:r>
        <w:rPr>
          <w:rFonts w:ascii="宋体" w:hAnsi="宋体" w:cs="宋体"/>
          <w:szCs w:val="21"/>
          <w:highlight w:val="none"/>
          <w:lang w:val="en-US"/>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供应商名称：</w:t>
      </w:r>
      <w:r>
        <w:rPr>
          <w:rFonts w:hint="eastAsia" w:ascii="宋体" w:hAnsi="宋体" w:cs="宋体"/>
          <w:b/>
          <w:szCs w:val="21"/>
          <w:highlight w:val="none"/>
          <w:u w:val="single"/>
        </w:rPr>
        <w:t xml:space="preserve">                     </w:t>
      </w:r>
      <w:r>
        <w:rPr>
          <w:rFonts w:hint="eastAsia" w:ascii="宋体" w:hAnsi="宋体" w:cs="宋体"/>
          <w:b/>
          <w:szCs w:val="21"/>
          <w:highlight w:val="none"/>
        </w:rPr>
        <w:t xml:space="preserve">（盖单位章）</w:t>
      </w: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法定代表人或授权代表（签字或盖章）： </w:t>
      </w: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r>
      <w:r/>
    </w:p>
    <w:p>
      <w:pPr>
        <w:pStyle w:val="1010"/>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日期：  　年　月　日</w:t>
      </w:r>
      <w:r>
        <w:rPr>
          <w:rFonts w:hint="eastAsia" w:ascii="宋体" w:hAnsi="宋体" w:cs="宋体"/>
          <w:b/>
          <w:szCs w:val="21"/>
          <w:highlight w:val="none"/>
        </w:rPr>
      </w:r>
      <w:r/>
    </w:p>
    <w:p>
      <w:pPr>
        <w:pStyle w:val="1010"/>
        <w:rPr>
          <w:highlight w:val="none"/>
        </w:rPr>
      </w:pPr>
      <w:r>
        <w:rPr>
          <w:highlight w:val="none"/>
        </w:rPr>
      </w:r>
      <w:r/>
    </w:p>
    <w:p>
      <w:pPr>
        <w:pStyle w:val="1010"/>
        <w:jc w:val="center"/>
        <w:spacing w:line="360" w:lineRule="auto"/>
        <w:rPr>
          <w:rFonts w:ascii="宋体" w:hAnsi="宋体"/>
          <w:b/>
          <w:spacing w:val="20"/>
          <w:sz w:val="28"/>
          <w:szCs w:val="24"/>
          <w:highlight w:val="none"/>
        </w:rPr>
      </w:pPr>
      <w:r>
        <w:rPr>
          <w:rStyle w:val="1129"/>
          <w:rFonts w:hint="eastAsia" w:ascii="宋体" w:hAnsi="宋体"/>
          <w:b/>
          <w:sz w:val="32"/>
          <w:szCs w:val="32"/>
          <w:highlight w:val="none"/>
        </w:rPr>
        <w:br w:type="page" w:clear="all"/>
      </w:r>
      <w:r>
        <w:rPr>
          <w:rFonts w:hint="eastAsia" w:ascii="宋体" w:hAnsi="宋体"/>
          <w:b/>
          <w:spacing w:val="20"/>
          <w:sz w:val="28"/>
          <w:szCs w:val="24"/>
          <w:highlight w:val="none"/>
        </w:rPr>
        <w:t xml:space="preserve">拟投入本项目服务人员一览表</w:t>
      </w:r>
      <w:r>
        <w:rPr>
          <w:rFonts w:ascii="宋体" w:hAnsi="宋体"/>
          <w:b/>
          <w:spacing w:val="20"/>
          <w:sz w:val="28"/>
          <w:szCs w:val="24"/>
          <w:highlight w:val="none"/>
        </w:rPr>
      </w:r>
      <w:r/>
    </w:p>
    <w:tbl>
      <w:tblPr>
        <w:tblW w:w="93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155"/>
        <w:gridCol w:w="1785"/>
        <w:gridCol w:w="1193"/>
        <w:gridCol w:w="1312"/>
        <w:gridCol w:w="3083"/>
      </w:tblGrid>
      <w:tr>
        <w:trPr>
          <w:trHeight w:val="911"/>
        </w:trPr>
        <w:tc>
          <w:tcPr>
            <w:tcW w:w="843" w:type="dxa"/>
            <w:vAlign w:val="center"/>
            <w:textDirection w:val="lrTb"/>
            <w:noWrap/>
          </w:tcPr>
          <w:p>
            <w:pPr>
              <w:pStyle w:val="1089"/>
              <w:jc w:val="center"/>
              <w:spacing w:line="300" w:lineRule="exact"/>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155" w:type="dxa"/>
            <w:vAlign w:val="center"/>
            <w:textDirection w:val="lrTb"/>
            <w:noWrap/>
          </w:tcPr>
          <w:p>
            <w:pPr>
              <w:pStyle w:val="1089"/>
              <w:jc w:val="center"/>
              <w:spacing w:line="300" w:lineRule="exact"/>
              <w:rPr>
                <w:rFonts w:ascii="宋体" w:hAnsi="宋体" w:cs="宋体"/>
                <w:color w:val="000000"/>
                <w:highlight w:val="none"/>
              </w:rPr>
            </w:pPr>
            <w:r>
              <w:rPr>
                <w:rFonts w:hint="eastAsia" w:ascii="宋体" w:hAnsi="宋体" w:cs="宋体"/>
                <w:color w:val="000000"/>
                <w:highlight w:val="none"/>
              </w:rPr>
              <w:t xml:space="preserve">姓名</w:t>
            </w:r>
            <w:r>
              <w:rPr>
                <w:rFonts w:ascii="宋体" w:hAnsi="宋体" w:cs="宋体"/>
                <w:color w:val="000000"/>
                <w:highlight w:val="none"/>
              </w:rPr>
            </w:r>
            <w:r/>
          </w:p>
        </w:tc>
        <w:tc>
          <w:tcPr>
            <w:tcW w:w="1785" w:type="dxa"/>
            <w:vAlign w:val="center"/>
            <w:textDirection w:val="lrTb"/>
            <w:noWrap/>
          </w:tcPr>
          <w:p>
            <w:pPr>
              <w:pStyle w:val="1089"/>
              <w:jc w:val="center"/>
              <w:spacing w:line="300" w:lineRule="exact"/>
              <w:rPr>
                <w:rFonts w:ascii="宋体" w:hAnsi="宋体" w:cs="宋体"/>
                <w:color w:val="000000"/>
                <w:highlight w:val="none"/>
              </w:rPr>
            </w:pPr>
            <w:r>
              <w:rPr>
                <w:rFonts w:hint="eastAsia" w:ascii="宋体" w:hAnsi="宋体" w:cs="宋体"/>
                <w:color w:val="000000"/>
                <w:highlight w:val="none"/>
              </w:rPr>
              <w:t xml:space="preserve">岗位</w:t>
            </w:r>
            <w:r>
              <w:rPr>
                <w:rFonts w:ascii="宋体" w:hAnsi="宋体" w:cs="宋体"/>
                <w:color w:val="000000"/>
                <w:highlight w:val="none"/>
              </w:rPr>
            </w:r>
            <w:r/>
          </w:p>
        </w:tc>
        <w:tc>
          <w:tcPr>
            <w:tcW w:w="1193" w:type="dxa"/>
            <w:vAlign w:val="center"/>
            <w:textDirection w:val="lrTb"/>
            <w:noWrap/>
          </w:tcPr>
          <w:p>
            <w:pPr>
              <w:pStyle w:val="1089"/>
              <w:jc w:val="center"/>
              <w:spacing w:line="30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1312" w:type="dxa"/>
            <w:vAlign w:val="center"/>
            <w:textDirection w:val="lrTb"/>
            <w:noWrap/>
          </w:tcPr>
          <w:p>
            <w:pPr>
              <w:pStyle w:val="1089"/>
              <w:jc w:val="center"/>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所学专业</w:t>
            </w:r>
            <w:r>
              <w:rPr>
                <w:rFonts w:hint="eastAsia" w:ascii="宋体" w:hAnsi="宋体" w:eastAsia="宋体" w:cs="宋体"/>
                <w:color w:val="000000"/>
                <w:highlight w:val="none"/>
              </w:rPr>
            </w:r>
            <w:r/>
          </w:p>
        </w:tc>
        <w:tc>
          <w:tcPr>
            <w:tcW w:w="3083" w:type="dxa"/>
            <w:vAlign w:val="center"/>
            <w:textDirection w:val="lrTb"/>
            <w:noWrap/>
          </w:tcPr>
          <w:p>
            <w:pPr>
              <w:pStyle w:val="1089"/>
              <w:jc w:val="center"/>
              <w:spacing w:line="3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身份证号码</w:t>
            </w:r>
            <w:r>
              <w:rPr>
                <w:rFonts w:hint="eastAsia" w:ascii="宋体" w:hAnsi="宋体" w:eastAsia="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ff0000"/>
                <w:highlight w:val="none"/>
              </w:rPr>
            </w:pPr>
            <w:r>
              <w:rPr>
                <w:rFonts w:ascii="宋体" w:hAnsi="宋体" w:cs="宋体"/>
                <w:color w:val="ff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ff0000"/>
                <w:highlight w:val="none"/>
              </w:rPr>
            </w:pPr>
            <w:r>
              <w:rPr>
                <w:rFonts w:ascii="宋体" w:hAnsi="宋体" w:cs="宋体"/>
                <w:color w:val="ff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ff0000"/>
                <w:highlight w:val="none"/>
              </w:rPr>
            </w:pPr>
            <w:r>
              <w:rPr>
                <w:rFonts w:ascii="宋体" w:hAnsi="宋体" w:cs="宋体"/>
                <w:color w:val="ff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1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1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10"/>
              <w:jc w:val="center"/>
              <w:spacing w:line="40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r>
        <w:trPr/>
        <w:tc>
          <w:tcPr>
            <w:tcW w:w="843" w:type="dxa"/>
            <w:vAlign w:val="center"/>
            <w:textDirection w:val="lrTb"/>
            <w:noWrap/>
          </w:tcPr>
          <w:p>
            <w:pPr>
              <w:pStyle w:val="1089"/>
              <w:jc w:val="center"/>
              <w:spacing w:line="400" w:lineRule="exact"/>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1155"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785" w:type="dxa"/>
            <w:vAlign w:val="center"/>
            <w:textDirection w:val="lrTb"/>
            <w:noWrap/>
          </w:tcPr>
          <w:p>
            <w:pPr>
              <w:pStyle w:val="1010"/>
              <w:jc w:val="center"/>
              <w:spacing w:line="400" w:lineRule="exact"/>
              <w:rPr>
                <w:rFonts w:ascii="宋体" w:hAnsi="宋体" w:cs="宋体"/>
                <w:sz w:val="24"/>
                <w:szCs w:val="24"/>
                <w:highlight w:val="none"/>
              </w:rPr>
            </w:pPr>
            <w:r>
              <w:rPr>
                <w:rFonts w:hint="eastAsia" w:ascii="宋体" w:hAnsi="宋体" w:cs="宋体"/>
                <w:color w:val="000000"/>
                <w:highlight w:val="none"/>
              </w:rPr>
              <w:t xml:space="preserve">……</w:t>
            </w:r>
            <w:r>
              <w:rPr>
                <w:rFonts w:ascii="宋体" w:hAnsi="宋体" w:cs="宋体"/>
                <w:sz w:val="24"/>
                <w:szCs w:val="24"/>
                <w:highlight w:val="none"/>
              </w:rPr>
            </w:r>
            <w:r/>
          </w:p>
        </w:tc>
        <w:tc>
          <w:tcPr>
            <w:tcW w:w="119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1312"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c>
          <w:tcPr>
            <w:tcW w:w="3083" w:type="dxa"/>
            <w:vAlign w:val="center"/>
            <w:textDirection w:val="lrTb"/>
            <w:noWrap/>
          </w:tcPr>
          <w:p>
            <w:pPr>
              <w:pStyle w:val="1089"/>
              <w:jc w:val="center"/>
              <w:spacing w:line="400" w:lineRule="exact"/>
              <w:rPr>
                <w:rFonts w:ascii="宋体" w:hAnsi="宋体" w:cs="宋体"/>
                <w:color w:val="000000"/>
                <w:highlight w:val="none"/>
              </w:rPr>
            </w:pPr>
            <w:r>
              <w:rPr>
                <w:rFonts w:ascii="宋体" w:hAnsi="宋体" w:cs="宋体"/>
                <w:color w:val="000000"/>
                <w:highlight w:val="none"/>
              </w:rPr>
            </w:r>
            <w:r/>
          </w:p>
        </w:tc>
      </w:tr>
    </w:tbl>
    <w:p>
      <w:pPr>
        <w:pStyle w:val="1010"/>
        <w:spacing w:line="360" w:lineRule="auto"/>
        <w:rPr>
          <w:rFonts w:ascii="宋体" w:hAnsi="宋体"/>
          <w:b/>
          <w:spacing w:val="20"/>
          <w:sz w:val="24"/>
          <w:highlight w:val="none"/>
        </w:rPr>
      </w:pPr>
      <w:r>
        <w:rPr>
          <w:rFonts w:ascii="宋体" w:hAnsi="宋体"/>
          <w:b/>
          <w:spacing w:val="20"/>
          <w:sz w:val="24"/>
          <w:highlight w:val="none"/>
        </w:rPr>
      </w:r>
      <w:r/>
    </w:p>
    <w:p>
      <w:pPr>
        <w:pStyle w:val="1089"/>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注：</w:t>
      </w:r>
      <w:r>
        <w:rPr>
          <w:rFonts w:ascii="宋体" w:hAnsi="宋体" w:cs="宋体"/>
          <w:color w:val="000000"/>
          <w:sz w:val="21"/>
          <w:szCs w:val="21"/>
          <w:highlight w:val="none"/>
        </w:rPr>
      </w:r>
      <w:r/>
    </w:p>
    <w:p>
      <w:pPr>
        <w:pStyle w:val="1089"/>
        <w:ind w:firstLine="420"/>
        <w:jc w:val="both"/>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cs="宋体"/>
          <w:color w:val="000000"/>
          <w:sz w:val="21"/>
          <w:szCs w:val="21"/>
          <w:highlight w:val="none"/>
        </w:rPr>
        <w:t xml:space="preserve">上表中行数不够可自加；</w:t>
      </w:r>
      <w:r>
        <w:rPr>
          <w:rFonts w:ascii="宋体" w:hAnsi="宋体" w:cs="宋体"/>
          <w:color w:val="000000"/>
          <w:sz w:val="21"/>
          <w:szCs w:val="21"/>
          <w:highlight w:val="none"/>
        </w:rPr>
      </w:r>
      <w:r/>
    </w:p>
    <w:p>
      <w:pPr>
        <w:pStyle w:val="1026"/>
        <w:spacing w:line="360" w:lineRule="auto"/>
        <w:rPr>
          <w:rFonts w:hint="eastAsia" w:ascii="宋体" w:hAnsi="宋体" w:eastAsia="宋体" w:cs="宋体"/>
          <w:highlight w:val="none"/>
          <w:lang w:eastAsia="zh-CN"/>
        </w:rPr>
      </w:pPr>
      <w:r>
        <w:rPr>
          <w:rFonts w:hint="eastAsia" w:ascii="宋体" w:hAnsi="宋体" w:cs="宋体"/>
          <w:highlight w:val="none"/>
          <w:lang w:eastAsia="zh-CN"/>
        </w:rPr>
        <w:t xml:space="preserve">2.</w:t>
      </w:r>
      <w:r>
        <w:rPr>
          <w:rFonts w:hint="eastAsia" w:ascii="宋体" w:hAnsi="宋体" w:cs="宋体"/>
          <w:highlight w:val="none"/>
          <w:lang w:val="en-US" w:eastAsia="zh-CN"/>
        </w:rPr>
        <w:t xml:space="preserve">本表后须附拟派项目经理</w:t>
      </w:r>
      <w:r>
        <w:rPr>
          <w:rFonts w:hint="eastAsia" w:ascii="宋体" w:hAnsi="宋体" w:cs="宋体"/>
          <w:highlight w:val="none"/>
        </w:rPr>
        <w:t xml:space="preserve">身份证</w:t>
      </w:r>
      <w:r>
        <w:rPr>
          <w:rFonts w:hint="eastAsia" w:ascii="宋体" w:hAnsi="宋体" w:cs="宋体"/>
          <w:highlight w:val="none"/>
        </w:rPr>
        <w:t xml:space="preserve">扫描件</w:t>
      </w:r>
      <w:r>
        <w:rPr>
          <w:rFonts w:hint="eastAsia" w:ascii="宋体" w:hAnsi="宋体" w:cs="宋体"/>
          <w:highlight w:val="none"/>
        </w:rPr>
        <w:t xml:space="preserve">、学历证明扫描件</w:t>
      </w:r>
      <w:r>
        <w:rPr>
          <w:rFonts w:hint="eastAsia" w:ascii="宋体" w:hAnsi="宋体" w:cs="宋体"/>
          <w:highlight w:val="none"/>
          <w:lang w:eastAsia="zh-CN"/>
        </w:rPr>
        <w:t xml:space="preserve">、有害生物防制员上岗证书（或培训合格证）</w:t>
      </w:r>
      <w:r>
        <w:rPr>
          <w:rFonts w:hint="eastAsia" w:ascii="宋体" w:hAnsi="宋体" w:cs="宋体"/>
          <w:highlight w:val="none"/>
        </w:rPr>
        <w:t xml:space="preserve">、对应的服务合同和业主单位开具的项目名称、任职证明，以及供应商为其缴纳的近三个月（不含响应文件递交截止时间）中任意一个月的养老保险证明，原件扫描上传</w:t>
      </w:r>
      <w:r>
        <w:rPr>
          <w:rFonts w:hint="eastAsia" w:ascii="宋体" w:hAnsi="宋体" w:cs="宋体"/>
          <w:highlight w:val="none"/>
          <w:lang w:eastAsia="zh-CN"/>
        </w:rPr>
        <w:t xml:space="preserve">。</w:t>
      </w:r>
      <w:r>
        <w:rPr>
          <w:rFonts w:hint="eastAsia" w:ascii="宋体" w:hAnsi="宋体" w:eastAsia="宋体" w:cs="宋体"/>
          <w:highlight w:val="none"/>
          <w:lang w:eastAsia="zh-CN"/>
        </w:rPr>
      </w:r>
      <w:r/>
    </w:p>
    <w:p>
      <w:pPr>
        <w:pStyle w:val="1026"/>
        <w:spacing w:line="360" w:lineRule="auto"/>
        <w:rPr>
          <w:rFonts w:ascii="宋体" w:hAnsi="宋体" w:cs="宋体"/>
          <w:highlight w:val="none"/>
          <w:lang w:val="en-US" w:eastAsia="zh-CN"/>
        </w:rPr>
      </w:pPr>
      <w:r>
        <w:rPr>
          <w:rFonts w:hint="eastAsia" w:ascii="宋体" w:hAnsi="宋体" w:cs="宋体"/>
          <w:highlight w:val="none"/>
          <w:lang w:val="en-US" w:eastAsia="zh-CN"/>
        </w:rPr>
        <w:t xml:space="preserve">3.</w:t>
      </w:r>
      <w:r>
        <w:rPr>
          <w:rFonts w:hint="eastAsia" w:ascii="宋体" w:hAnsi="宋体" w:cs="宋体"/>
          <w:highlight w:val="none"/>
          <w:lang w:val="en-US" w:eastAsia="zh-CN"/>
        </w:rPr>
        <w:t xml:space="preserve">本表后须附</w:t>
      </w:r>
      <w:r>
        <w:rPr>
          <w:rFonts w:hint="eastAsia" w:ascii="宋体" w:hAnsi="宋体" w:cs="宋体"/>
          <w:highlight w:val="none"/>
          <w:lang w:val="en-US" w:eastAsia="zh-CN"/>
        </w:rPr>
        <w:t xml:space="preserve">拟派项目组其他服务人员（不含项目经理，且不少于5人）</w:t>
      </w:r>
      <w:r>
        <w:rPr>
          <w:rFonts w:hint="eastAsia" w:ascii="宋体" w:hAnsi="宋体" w:eastAsia="宋体" w:cs="宋体"/>
          <w:highlight w:val="none"/>
          <w:lang w:val="en-US" w:eastAsia="zh-CN"/>
        </w:rPr>
        <w:t xml:space="preserve">身份证扫描件、以及供应商为其缴纳的近三个月（不含响应文件递交截止时间）中任意一个月的养老保险证明，原件扫描上传。</w:t>
      </w:r>
      <w:r>
        <w:rPr>
          <w:rFonts w:ascii="宋体" w:hAnsi="宋体" w:cs="宋体"/>
          <w:highlight w:val="none"/>
          <w:lang w:val="en-US" w:eastAsia="zh-CN"/>
        </w:rPr>
      </w:r>
      <w:r/>
    </w:p>
    <w:p>
      <w:pPr>
        <w:pStyle w:val="1026"/>
        <w:spacing w:line="360" w:lineRule="auto"/>
        <w:rPr>
          <w:rFonts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投标人响应文件中拟派人员须与现场实际派驻人员保持一致，投标人履行合同期间不得擅自更换人员，如需更换人员须书面征得采购人同意且更换的人员</w:t>
      </w:r>
      <w:r>
        <w:rPr>
          <w:rFonts w:hint="eastAsia" w:ascii="宋体" w:hAnsi="宋体" w:cs="宋体"/>
          <w:highlight w:val="none"/>
          <w:lang w:val="en-US" w:eastAsia="zh-CN"/>
        </w:rPr>
        <w:t xml:space="preserve">必须持证上岗</w:t>
      </w:r>
      <w:r>
        <w:rPr>
          <w:rFonts w:hint="eastAsia" w:ascii="宋体" w:hAnsi="宋体" w:cs="宋体"/>
          <w:highlight w:val="none"/>
        </w:rPr>
        <w:t xml:space="preserve">；</w:t>
      </w:r>
      <w:r>
        <w:rPr>
          <w:rFonts w:ascii="宋体" w:hAnsi="宋体" w:cs="宋体"/>
          <w:highlight w:val="none"/>
        </w:rPr>
      </w:r>
      <w:r/>
    </w:p>
    <w:p>
      <w:pPr>
        <w:pStyle w:val="1026"/>
        <w:rPr>
          <w:rFonts w:ascii="宋体" w:hAnsi="宋体"/>
          <w:b/>
          <w:spacing w:val="20"/>
          <w:sz w:val="24"/>
          <w:highlight w:val="none"/>
        </w:rPr>
      </w:pPr>
      <w:r>
        <w:rPr>
          <w:rFonts w:ascii="宋体" w:hAnsi="宋体"/>
          <w:b/>
          <w:spacing w:val="20"/>
          <w:sz w:val="24"/>
          <w:highlight w:val="none"/>
        </w:rPr>
      </w:r>
      <w:r/>
    </w:p>
    <w:p>
      <w:pPr>
        <w:pStyle w:val="1026"/>
        <w:rPr>
          <w:rFonts w:ascii="宋体" w:hAnsi="宋体"/>
          <w:b/>
          <w:spacing w:val="20"/>
          <w:sz w:val="24"/>
          <w:highlight w:val="none"/>
        </w:rPr>
      </w:pPr>
      <w:r>
        <w:rPr>
          <w:rFonts w:ascii="宋体" w:hAnsi="宋体"/>
          <w:b/>
          <w:spacing w:val="20"/>
          <w:sz w:val="24"/>
          <w:highlight w:val="none"/>
        </w:rPr>
      </w:r>
      <w:r/>
    </w:p>
    <w:p>
      <w:pPr>
        <w:pStyle w:val="1026"/>
        <w:rPr>
          <w:rFonts w:ascii="宋体" w:hAnsi="宋体"/>
          <w:b/>
          <w:spacing w:val="20"/>
          <w:sz w:val="24"/>
          <w:highlight w:val="none"/>
        </w:rPr>
      </w:pPr>
      <w:r>
        <w:rPr>
          <w:rFonts w:ascii="宋体" w:hAnsi="宋体"/>
          <w:b/>
          <w:spacing w:val="20"/>
          <w:sz w:val="24"/>
          <w:highlight w:val="none"/>
        </w:rPr>
      </w:r>
      <w:r/>
    </w:p>
    <w:p>
      <w:pPr>
        <w:pStyle w:val="1010"/>
        <w:ind w:firstLine="42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投标供应商名称：        （盖章）</w:t>
      </w:r>
      <w:r>
        <w:rPr>
          <w:rFonts w:ascii="宋体" w:hAnsi="宋体"/>
          <w:bCs/>
          <w:color w:val="000000"/>
          <w:sz w:val="24"/>
          <w:highlight w:val="none"/>
        </w:rPr>
      </w:r>
      <w:r/>
    </w:p>
    <w:p>
      <w:pPr>
        <w:pStyle w:val="1010"/>
        <w:ind w:firstLine="420"/>
        <w:jc w:val="left"/>
        <w:spacing w:line="400" w:lineRule="exact"/>
        <w:rPr>
          <w:rFonts w:ascii="宋体" w:hAnsi="宋体"/>
          <w:color w:val="000000"/>
          <w:sz w:val="24"/>
          <w:highlight w:val="none"/>
        </w:rPr>
      </w:pPr>
      <w:r>
        <w:rPr>
          <w:rFonts w:ascii="宋体" w:hAnsi="宋体"/>
          <w:color w:val="000000"/>
          <w:sz w:val="24"/>
          <w:highlight w:val="none"/>
        </w:rPr>
        <w:t xml:space="preserve">单位负责人</w:t>
      </w:r>
      <w:r>
        <w:rPr>
          <w:rFonts w:hint="eastAsia" w:ascii="宋体" w:hAnsi="宋体"/>
          <w:color w:val="000000"/>
          <w:sz w:val="24"/>
          <w:highlight w:val="none"/>
        </w:rPr>
        <w:t xml:space="preserve">或委托代理人（签字或盖章）：</w:t>
      </w:r>
      <w:r>
        <w:rPr>
          <w:rFonts w:ascii="宋体" w:hAnsi="宋体"/>
          <w:color w:val="000000"/>
          <w:sz w:val="24"/>
          <w:highlight w:val="none"/>
        </w:rPr>
      </w:r>
      <w:r/>
    </w:p>
    <w:p>
      <w:pPr>
        <w:pStyle w:val="1010"/>
        <w:ind w:firstLine="420"/>
        <w:jc w:val="left"/>
        <w:spacing w:line="40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日期：</w:t>
      </w:r>
      <w:r>
        <w:rPr>
          <w:rFonts w:hint="eastAsia" w:ascii="宋体" w:hAnsi="宋体" w:eastAsia="宋体" w:cs="Times New Roman"/>
          <w:bCs/>
          <w:color w:val="000000"/>
          <w:sz w:val="24"/>
          <w:highlight w:val="none"/>
        </w:rPr>
      </w:r>
      <w:r/>
    </w:p>
    <w:p>
      <w:pPr>
        <w:pStyle w:val="1010"/>
        <w:ind w:firstLine="420"/>
        <w:jc w:val="center"/>
        <w:spacing w:line="400" w:lineRule="exact"/>
        <w:rPr>
          <w:rFonts w:ascii="宋体" w:hAnsi="宋体" w:eastAsia="宋体" w:cs="宋体"/>
          <w:szCs w:val="28"/>
          <w:highlight w:val="none"/>
        </w:rPr>
      </w:pPr>
      <w:r>
        <w:rPr>
          <w:rFonts w:hint="eastAsia" w:ascii="宋体" w:hAnsi="宋体" w:eastAsia="宋体" w:cs="Times New Roman"/>
          <w:bCs/>
          <w:color w:val="000000"/>
          <w:sz w:val="24"/>
          <w:highlight w:val="none"/>
        </w:rPr>
        <w:br w:type="page" w:clear="all"/>
      </w:r>
      <w:r>
        <w:rPr>
          <w:rFonts w:hint="eastAsia" w:ascii="宋体" w:hAnsi="宋体" w:eastAsia="宋体" w:cs="宋体"/>
          <w:sz w:val="36"/>
          <w:szCs w:val="36"/>
          <w:highlight w:val="none"/>
        </w:rPr>
        <w:t xml:space="preserve">中小企业声明函（服务）</w:t>
      </w:r>
      <w:r>
        <w:rPr>
          <w:rFonts w:ascii="宋体" w:hAnsi="宋体" w:eastAsia="宋体" w:cs="宋体"/>
          <w:szCs w:val="28"/>
          <w:highlight w:val="none"/>
        </w:rPr>
      </w:r>
      <w:r/>
    </w:p>
    <w:p>
      <w:pPr>
        <w:pStyle w:val="1033"/>
        <w:spacing w:before="5"/>
        <w:rPr>
          <w:rFonts w:ascii="宋体" w:hAnsi="宋体" w:eastAsia="宋体" w:cs="宋体"/>
          <w:b/>
          <w:szCs w:val="28"/>
          <w:highlight w:val="none"/>
        </w:rPr>
      </w:pPr>
      <w:r>
        <w:rPr>
          <w:rFonts w:ascii="宋体" w:hAnsi="宋体" w:eastAsia="宋体" w:cs="宋体"/>
          <w:b/>
          <w:szCs w:val="28"/>
          <w:highlight w:val="none"/>
        </w:rPr>
      </w:r>
      <w:r/>
    </w:p>
    <w:p>
      <w:pPr>
        <w:pStyle w:val="1033"/>
        <w:ind w:right="415" w:firstLine="640"/>
        <w:spacing w:line="302" w:lineRule="auto"/>
        <w:rPr>
          <w:rFonts w:ascii="宋体" w:hAnsi="宋体" w:eastAsia="宋体" w:cs="宋体"/>
          <w:bCs w:val="0"/>
          <w:szCs w:val="28"/>
          <w:highlight w:val="none"/>
        </w:rPr>
      </w:pPr>
      <w:r>
        <w:rPr>
          <w:rFonts w:hint="eastAsia" w:ascii="宋体" w:hAnsi="宋体" w:eastAsia="宋体" w:cs="宋体"/>
          <w:bCs w:val="0"/>
          <w:spacing w:val="-2"/>
          <w:szCs w:val="28"/>
          <w:highlight w:val="none"/>
        </w:rPr>
        <w:t xml:space="preserve">本公司</w:t>
      </w:r>
      <w:r>
        <w:rPr>
          <w:rFonts w:hint="eastAsia" w:ascii="宋体" w:hAnsi="宋体" w:eastAsia="宋体" w:cs="宋体"/>
          <w:bCs w:val="0"/>
          <w:szCs w:val="28"/>
          <w:highlight w:val="none"/>
        </w:rPr>
        <w:t xml:space="preserve">（联合体</w:t>
      </w:r>
      <w:r>
        <w:rPr>
          <w:rFonts w:hint="eastAsia" w:ascii="宋体" w:hAnsi="宋体" w:eastAsia="宋体" w:cs="宋体"/>
          <w:bCs w:val="0"/>
          <w:spacing w:val="-5"/>
          <w:szCs w:val="28"/>
          <w:highlight w:val="none"/>
        </w:rPr>
        <w:t xml:space="preserve">）</w:t>
      </w:r>
      <w:r>
        <w:rPr>
          <w:rFonts w:hint="eastAsia" w:ascii="宋体" w:hAnsi="宋体" w:eastAsia="宋体" w:cs="宋体"/>
          <w:bCs w:val="0"/>
          <w:spacing w:val="-2"/>
          <w:szCs w:val="28"/>
          <w:highlight w:val="none"/>
        </w:rPr>
        <w:t xml:space="preserve">郑重声明，根据《政府采购促进中小</w:t>
      </w:r>
      <w:r>
        <w:rPr>
          <w:rFonts w:hint="eastAsia" w:ascii="宋体" w:hAnsi="宋体" w:eastAsia="宋体" w:cs="宋体"/>
          <w:bCs w:val="0"/>
          <w:spacing w:val="-18"/>
          <w:szCs w:val="28"/>
          <w:highlight w:val="none"/>
        </w:rPr>
        <w:t xml:space="preserve">企业发展管理办法》</w:t>
      </w:r>
      <w:r>
        <w:rPr>
          <w:rFonts w:hint="eastAsia" w:ascii="宋体" w:hAnsi="宋体" w:eastAsia="宋体" w:cs="宋体"/>
          <w:bCs w:val="0"/>
          <w:szCs w:val="28"/>
          <w:highlight w:val="none"/>
        </w:rPr>
        <w:t xml:space="preserve">（</w:t>
      </w:r>
      <w:r>
        <w:rPr>
          <w:rFonts w:hint="eastAsia" w:ascii="宋体" w:hAnsi="宋体" w:eastAsia="宋体" w:cs="宋体"/>
          <w:bCs w:val="0"/>
          <w:spacing w:val="5"/>
          <w:szCs w:val="28"/>
          <w:highlight w:val="none"/>
        </w:rPr>
        <w:t xml:space="preserve">财库</w:t>
      </w:r>
      <w:r>
        <w:rPr>
          <w:rFonts w:hint="eastAsia" w:ascii="宋体" w:hAnsi="宋体" w:eastAsia="宋体" w:cs="宋体"/>
          <w:bCs w:val="0"/>
          <w:szCs w:val="28"/>
          <w:highlight w:val="none"/>
        </w:rPr>
        <w:t xml:space="preserve">﹝2020﹞46</w:t>
      </w:r>
      <w:r>
        <w:rPr>
          <w:rFonts w:hint="eastAsia" w:ascii="宋体" w:hAnsi="宋体" w:eastAsia="宋体" w:cs="宋体"/>
          <w:bCs w:val="0"/>
          <w:spacing w:val="-38"/>
          <w:szCs w:val="28"/>
          <w:highlight w:val="none"/>
        </w:rPr>
        <w:t xml:space="preserve"> 号</w:t>
      </w:r>
      <w:r>
        <w:rPr>
          <w:rFonts w:hint="eastAsia" w:ascii="宋体" w:hAnsi="宋体" w:eastAsia="宋体" w:cs="宋体"/>
          <w:bCs w:val="0"/>
          <w:spacing w:val="5"/>
          <w:szCs w:val="28"/>
          <w:highlight w:val="none"/>
        </w:rPr>
        <w:t xml:space="preserve">）</w:t>
      </w:r>
      <w:r>
        <w:rPr>
          <w:rFonts w:hint="eastAsia" w:ascii="宋体" w:hAnsi="宋体" w:eastAsia="宋体" w:cs="宋体"/>
          <w:bCs w:val="0"/>
          <w:szCs w:val="28"/>
          <w:highlight w:val="none"/>
        </w:rPr>
        <w:t xml:space="preserve">的规定，本公司（联合体）</w:t>
      </w:r>
      <w:r>
        <w:rPr>
          <w:rFonts w:hint="eastAsia" w:ascii="宋体" w:hAnsi="宋体" w:eastAsia="宋体" w:cs="宋体"/>
          <w:bCs w:val="0"/>
          <w:spacing w:val="-8"/>
          <w:szCs w:val="28"/>
          <w:highlight w:val="none"/>
        </w:rPr>
        <w:t xml:space="preserve">参加</w:t>
      </w:r>
      <w:r>
        <w:rPr>
          <w:rFonts w:hint="eastAsia" w:ascii="宋体" w:hAnsi="宋体" w:eastAsia="宋体" w:cs="宋体"/>
          <w:bCs w:val="0"/>
          <w:spacing w:val="-8"/>
          <w:szCs w:val="28"/>
          <w:highlight w:val="none"/>
          <w:u w:val="single"/>
        </w:rPr>
        <w:t xml:space="preserve">     （采购单位名称）</w:t>
      </w:r>
      <w:r>
        <w:rPr>
          <w:rFonts w:hint="eastAsia" w:ascii="宋体" w:hAnsi="宋体" w:eastAsia="宋体" w:cs="宋体"/>
          <w:bCs w:val="0"/>
          <w:spacing w:val="-8"/>
          <w:szCs w:val="28"/>
          <w:highlight w:val="none"/>
        </w:rPr>
        <w:t xml:space="preserve">的</w:t>
      </w:r>
      <w:r>
        <w:rPr>
          <w:rFonts w:hint="eastAsia" w:ascii="宋体" w:hAnsi="宋体" w:eastAsia="宋体" w:cs="宋体"/>
          <w:bCs w:val="0"/>
          <w:spacing w:val="-8"/>
          <w:szCs w:val="28"/>
          <w:highlight w:val="none"/>
          <w:u w:val="single"/>
        </w:rPr>
        <w:t xml:space="preserve">       （项目名称）</w:t>
      </w:r>
      <w:r>
        <w:rPr>
          <w:rFonts w:hint="eastAsia" w:ascii="宋体" w:hAnsi="宋体" w:eastAsia="宋体" w:cs="宋体"/>
          <w:bCs w:val="0"/>
          <w:spacing w:val="-8"/>
          <w:szCs w:val="28"/>
          <w:highlight w:val="none"/>
        </w:rPr>
        <w:t xml:space="preserve">采购活动</w:t>
      </w:r>
      <w:r>
        <w:rPr>
          <w:rFonts w:hint="eastAsia" w:ascii="宋体" w:hAnsi="宋体" w:eastAsia="宋体" w:cs="宋体"/>
          <w:bCs w:val="0"/>
          <w:spacing w:val="-1"/>
          <w:szCs w:val="28"/>
          <w:highlight w:val="none"/>
        </w:rPr>
        <w:t xml:space="preserve">，工</w:t>
      </w:r>
      <w:r>
        <w:rPr>
          <w:rFonts w:hint="eastAsia" w:ascii="宋体" w:hAnsi="宋体" w:eastAsia="宋体" w:cs="宋体"/>
          <w:bCs w:val="0"/>
          <w:spacing w:val="-2"/>
          <w:szCs w:val="28"/>
          <w:highlight w:val="none"/>
        </w:rPr>
        <w:t xml:space="preserve">程的施工单位全部为符合政策要求的中小企业</w:t>
      </w:r>
      <w:r>
        <w:rPr>
          <w:rFonts w:hint="eastAsia" w:ascii="宋体" w:hAnsi="宋体" w:eastAsia="宋体" w:cs="宋体"/>
          <w:bCs w:val="0"/>
          <w:szCs w:val="28"/>
          <w:highlight w:val="none"/>
        </w:rPr>
        <w:t xml:space="preserve">（</w:t>
      </w:r>
      <w:r>
        <w:rPr>
          <w:rFonts w:hint="eastAsia" w:ascii="宋体" w:hAnsi="宋体" w:eastAsia="宋体" w:cs="宋体"/>
          <w:bCs w:val="0"/>
          <w:spacing w:val="-3"/>
          <w:szCs w:val="28"/>
          <w:highlight w:val="none"/>
        </w:rPr>
        <w:t xml:space="preserve">或者：服务</w:t>
      </w:r>
      <w:r>
        <w:rPr>
          <w:rFonts w:hint="eastAsia" w:ascii="宋体" w:hAnsi="宋体" w:eastAsia="宋体" w:cs="宋体"/>
          <w:bCs w:val="0"/>
          <w:spacing w:val="5"/>
          <w:szCs w:val="28"/>
          <w:highlight w:val="none"/>
        </w:rPr>
        <w:t xml:space="preserve">全部由符合政策要求的中小企业承接</w:t>
      </w:r>
      <w:r>
        <w:rPr>
          <w:rFonts w:hint="eastAsia" w:ascii="宋体" w:hAnsi="宋体" w:eastAsia="宋体" w:cs="宋体"/>
          <w:bCs w:val="0"/>
          <w:spacing w:val="-154"/>
          <w:szCs w:val="28"/>
          <w:highlight w:val="none"/>
        </w:rPr>
        <w:t xml:space="preserve">）</w:t>
      </w:r>
      <w:r>
        <w:rPr>
          <w:rFonts w:hint="eastAsia" w:ascii="宋体" w:hAnsi="宋体" w:eastAsia="宋体" w:cs="宋体"/>
          <w:bCs w:val="0"/>
          <w:spacing w:val="6"/>
          <w:szCs w:val="28"/>
          <w:highlight w:val="none"/>
        </w:rPr>
        <w:t xml:space="preserve">。相关企业</w:t>
      </w:r>
      <w:r>
        <w:rPr>
          <w:rFonts w:hint="eastAsia" w:ascii="宋体" w:hAnsi="宋体" w:eastAsia="宋体" w:cs="宋体"/>
          <w:bCs w:val="0"/>
          <w:spacing w:val="7"/>
          <w:szCs w:val="28"/>
          <w:highlight w:val="none"/>
        </w:rPr>
        <w:t xml:space="preserve">（</w:t>
      </w:r>
      <w:r>
        <w:rPr>
          <w:rFonts w:hint="eastAsia" w:ascii="宋体" w:hAnsi="宋体" w:eastAsia="宋体" w:cs="宋体"/>
          <w:bCs w:val="0"/>
          <w:spacing w:val="4"/>
          <w:szCs w:val="28"/>
          <w:highlight w:val="none"/>
        </w:rPr>
        <w:t xml:space="preserve">含联合</w:t>
      </w:r>
      <w:r>
        <w:rPr>
          <w:rFonts w:hint="eastAsia" w:ascii="宋体" w:hAnsi="宋体" w:eastAsia="宋体" w:cs="宋体"/>
          <w:bCs w:val="0"/>
          <w:szCs w:val="28"/>
          <w:highlight w:val="none"/>
        </w:rPr>
        <w:t xml:space="preserve">体中的中小企业、签订分包意向协议的中小企业</w:t>
      </w:r>
      <w:r>
        <w:rPr>
          <w:rFonts w:hint="eastAsia" w:ascii="宋体" w:hAnsi="宋体" w:eastAsia="宋体" w:cs="宋体"/>
          <w:bCs w:val="0"/>
          <w:spacing w:val="-7"/>
          <w:szCs w:val="28"/>
          <w:highlight w:val="none"/>
        </w:rPr>
        <w:t xml:space="preserve">）</w:t>
      </w:r>
      <w:r>
        <w:rPr>
          <w:rFonts w:hint="eastAsia" w:ascii="宋体" w:hAnsi="宋体" w:eastAsia="宋体" w:cs="宋体"/>
          <w:bCs w:val="0"/>
          <w:szCs w:val="28"/>
          <w:highlight w:val="none"/>
        </w:rPr>
        <w:t xml:space="preserve">的具体情况如下：</w:t>
      </w:r>
      <w:r>
        <w:rPr>
          <w:rFonts w:ascii="宋体" w:hAnsi="宋体" w:eastAsia="宋体" w:cs="宋体"/>
          <w:bCs w:val="0"/>
          <w:szCs w:val="28"/>
          <w:highlight w:val="none"/>
        </w:rPr>
      </w:r>
      <w:r/>
    </w:p>
    <w:p>
      <w:pPr>
        <w:pStyle w:val="1033"/>
        <w:numPr>
          <w:ilvl w:val="0"/>
          <w:numId w:val="6"/>
        </w:numPr>
        <w:ind w:right="417" w:firstLine="645"/>
        <w:spacing w:before="108" w:line="304" w:lineRule="auto"/>
        <w:rPr>
          <w:rFonts w:ascii="宋体" w:hAnsi="宋体" w:eastAsia="宋体" w:cs="宋体"/>
          <w:bCs w:val="0"/>
          <w:spacing w:val="-3"/>
          <w:szCs w:val="28"/>
          <w:highlight w:val="none"/>
          <w:u w:val="single"/>
        </w:rPr>
      </w:pPr>
      <w:r>
        <w:rPr>
          <w:rFonts w:hint="eastAsia" w:ascii="宋体" w:hAnsi="宋体" w:eastAsia="宋体" w:cs="宋体"/>
          <w:bCs w:val="0"/>
          <w:spacing w:val="-3"/>
          <w:szCs w:val="28"/>
          <w:highlight w:val="none"/>
          <w:u w:val="single"/>
        </w:rPr>
        <w:t xml:space="preserve"> </w:t>
      </w:r>
      <w:r>
        <w:rPr>
          <w:rFonts w:hint="eastAsia" w:ascii="宋体" w:hAnsi="宋体" w:eastAsia="宋体" w:cs="宋体"/>
          <w:bCs w:val="0"/>
          <w:spacing w:val="-3"/>
          <w:szCs w:val="28"/>
          <w:highlight w:val="none"/>
          <w:u w:val="single"/>
          <w:lang w:eastAsia="zh-CN"/>
        </w:rPr>
        <w:t xml:space="preserve">泰州市人民医院有害生物防制服务采购项目</w:t>
      </w:r>
      <w:r>
        <w:rPr>
          <w:rFonts w:hint="eastAsia" w:ascii="宋体" w:hAnsi="宋体" w:eastAsia="宋体" w:cs="宋体"/>
          <w:bCs w:val="0"/>
          <w:spacing w:val="-3"/>
          <w:szCs w:val="28"/>
          <w:highlight w:val="none"/>
          <w:u w:val="single"/>
        </w:rPr>
        <w:t xml:space="preserve"> </w:t>
      </w:r>
      <w:r>
        <w:rPr>
          <w:rFonts w:hint="eastAsia" w:ascii="宋体" w:hAnsi="宋体" w:eastAsia="宋体" w:cs="宋体"/>
          <w:bCs w:val="0"/>
          <w:spacing w:val="-3"/>
          <w:szCs w:val="28"/>
          <w:highlight w:val="none"/>
        </w:rPr>
        <w:t xml:space="preserve">，属于</w:t>
      </w:r>
      <w:r>
        <w:rPr>
          <w:rFonts w:hint="eastAsia" w:ascii="宋体" w:hAnsi="宋体" w:eastAsia="宋体" w:cs="宋体"/>
          <w:bCs w:val="0"/>
          <w:spacing w:val="-3"/>
          <w:szCs w:val="28"/>
          <w:highlight w:val="none"/>
          <w:u w:val="single"/>
        </w:rPr>
        <w:t xml:space="preserve">其他未列明行业</w:t>
      </w:r>
      <w:r>
        <w:rPr>
          <w:rFonts w:hint="eastAsia" w:ascii="宋体" w:hAnsi="宋体" w:eastAsia="宋体" w:cs="宋体"/>
          <w:bCs w:val="0"/>
          <w:spacing w:val="-3"/>
          <w:szCs w:val="28"/>
          <w:highlight w:val="none"/>
        </w:rPr>
        <w:t xml:space="preserve">；承建（承接）企业为</w:t>
      </w:r>
      <w:r>
        <w:rPr>
          <w:rFonts w:hint="eastAsia" w:ascii="宋体" w:hAnsi="宋体" w:eastAsia="宋体" w:cs="宋体"/>
          <w:bCs w:val="0"/>
          <w:spacing w:val="-3"/>
          <w:szCs w:val="28"/>
          <w:highlight w:val="none"/>
          <w:u w:val="single"/>
        </w:rPr>
        <w:t xml:space="preserve">（企业名称），</w:t>
      </w:r>
      <w:r>
        <w:rPr>
          <w:rFonts w:hint="eastAsia" w:ascii="宋体" w:hAnsi="宋体" w:eastAsia="宋体" w:cs="宋体"/>
          <w:bCs w:val="0"/>
          <w:spacing w:val="-3"/>
          <w:szCs w:val="28"/>
          <w:highlight w:val="none"/>
        </w:rPr>
        <w:t xml:space="preserve">从业人员</w:t>
      </w:r>
      <w:r>
        <w:rPr>
          <w:rFonts w:hint="eastAsia" w:ascii="宋体" w:hAnsi="宋体" w:eastAsia="宋体" w:cs="宋体"/>
          <w:bCs w:val="0"/>
          <w:spacing w:val="-3"/>
          <w:szCs w:val="28"/>
          <w:highlight w:val="none"/>
          <w:u w:val="single"/>
        </w:rPr>
        <w:t xml:space="preserve">   人</w:t>
      </w:r>
      <w:r>
        <w:rPr>
          <w:rFonts w:hint="eastAsia" w:ascii="宋体" w:hAnsi="宋体" w:eastAsia="宋体" w:cs="宋体"/>
          <w:bCs w:val="0"/>
          <w:spacing w:val="-3"/>
          <w:szCs w:val="28"/>
          <w:highlight w:val="none"/>
        </w:rPr>
        <w:t xml:space="preserve">，营业收入为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，资产总额为</w:t>
      </w:r>
      <w:r>
        <w:rPr>
          <w:rFonts w:hint="eastAsia" w:ascii="宋体" w:hAnsi="宋体" w:eastAsia="宋体" w:cs="宋体"/>
          <w:bCs w:val="0"/>
          <w:spacing w:val="-3"/>
          <w:szCs w:val="28"/>
          <w:highlight w:val="none"/>
          <w:u w:val="single"/>
        </w:rPr>
        <w:t xml:space="preserve">     万元</w:t>
      </w:r>
      <w:r>
        <w:rPr>
          <w:rFonts w:hint="eastAsia" w:ascii="宋体" w:hAnsi="宋体" w:eastAsia="宋体" w:cs="宋体"/>
          <w:bCs w:val="0"/>
          <w:spacing w:val="-3"/>
          <w:szCs w:val="28"/>
          <w:highlight w:val="none"/>
        </w:rPr>
        <w:t xml:space="preserve">，属于</w:t>
      </w:r>
      <w:r>
        <w:rPr>
          <w:rFonts w:hint="eastAsia" w:ascii="宋体" w:hAnsi="宋体" w:eastAsia="宋体" w:cs="宋体"/>
          <w:bCs w:val="0"/>
          <w:spacing w:val="-3"/>
          <w:szCs w:val="28"/>
          <w:highlight w:val="none"/>
          <w:u w:val="single"/>
        </w:rPr>
        <w:t xml:space="preserve">（中型企业、小型企业、微型企业）。</w:t>
      </w:r>
      <w:r>
        <w:rPr>
          <w:rFonts w:ascii="宋体" w:hAnsi="宋体" w:eastAsia="宋体" w:cs="宋体"/>
          <w:bCs w:val="0"/>
          <w:spacing w:val="-3"/>
          <w:szCs w:val="28"/>
          <w:highlight w:val="none"/>
          <w:u w:val="single"/>
        </w:rPr>
      </w:r>
      <w:r/>
    </w:p>
    <w:p>
      <w:pPr>
        <w:pStyle w:val="1033"/>
        <w:ind w:right="417" w:firstLine="645"/>
        <w:spacing w:before="108" w:line="304" w:lineRule="auto"/>
        <w:rPr>
          <w:rFonts w:ascii="宋体" w:hAnsi="宋体" w:eastAsia="宋体" w:cs="宋体"/>
          <w:bCs w:val="0"/>
          <w:szCs w:val="28"/>
          <w:highlight w:val="none"/>
        </w:rPr>
      </w:pPr>
      <w:r>
        <w:rPr>
          <w:rFonts w:hint="eastAsia" w:ascii="宋体" w:hAnsi="宋体" w:eastAsia="宋体" w:cs="宋体"/>
          <w:bCs w:val="0"/>
          <w:spacing w:val="-3"/>
          <w:szCs w:val="28"/>
          <w:highlight w:val="none"/>
        </w:rPr>
        <w:t xml:space="preserve">以上企业，不属于大企业的分支机构，不存在控股股东</w:t>
      </w:r>
      <w:r>
        <w:rPr>
          <w:rFonts w:hint="eastAsia" w:ascii="宋体" w:hAnsi="宋体" w:eastAsia="宋体" w:cs="宋体"/>
          <w:bCs w:val="0"/>
          <w:spacing w:val="-5"/>
          <w:szCs w:val="28"/>
          <w:highlight w:val="none"/>
        </w:rPr>
        <w:t xml:space="preserve">为大企业的情形，也不存在与大企业的负责人为同一人的情形。</w:t>
      </w:r>
      <w:r>
        <w:rPr>
          <w:rFonts w:ascii="宋体" w:hAnsi="宋体" w:eastAsia="宋体" w:cs="宋体"/>
          <w:bCs w:val="0"/>
          <w:szCs w:val="28"/>
          <w:highlight w:val="none"/>
        </w:rPr>
      </w:r>
      <w:r/>
    </w:p>
    <w:p>
      <w:pPr>
        <w:pStyle w:val="1033"/>
        <w:ind w:right="375" w:firstLine="640"/>
        <w:spacing w:line="304" w:lineRule="auto"/>
        <w:rPr>
          <w:rFonts w:ascii="宋体" w:hAnsi="宋体" w:eastAsia="宋体" w:cs="宋体"/>
          <w:bCs w:val="0"/>
          <w:szCs w:val="28"/>
          <w:highlight w:val="none"/>
        </w:rPr>
      </w:pPr>
      <w:r>
        <w:rPr>
          <w:rFonts w:hint="eastAsia" w:ascii="宋体" w:hAnsi="宋体" w:eastAsia="宋体" w:cs="宋体"/>
          <w:bCs w:val="0"/>
          <w:szCs w:val="28"/>
          <w:highlight w:val="none"/>
        </w:rPr>
        <w:t xml:space="preserve">本企业对上述声明内容的真实性负责。如有虚假，将依法承担相应责任。</w:t>
      </w:r>
      <w:r>
        <w:rPr>
          <w:rFonts w:ascii="宋体" w:hAnsi="宋体" w:eastAsia="宋体" w:cs="宋体"/>
          <w:bCs w:val="0"/>
          <w:szCs w:val="28"/>
          <w:highlight w:val="none"/>
        </w:rPr>
      </w:r>
      <w:r/>
    </w:p>
    <w:p>
      <w:pPr>
        <w:pStyle w:val="1033"/>
        <w:ind w:left="4060" w:right="2166"/>
        <w:spacing w:before="29" w:line="316" w:lineRule="auto"/>
        <w:rPr>
          <w:rFonts w:ascii="宋体" w:hAnsi="宋体" w:eastAsia="宋体" w:cs="宋体"/>
          <w:bCs w:val="0"/>
          <w:spacing w:val="2"/>
          <w:szCs w:val="28"/>
          <w:highlight w:val="none"/>
        </w:rPr>
      </w:pPr>
      <w:r>
        <w:rPr>
          <w:rFonts w:hint="eastAsia" w:ascii="宋体" w:hAnsi="宋体" w:eastAsia="宋体" w:cs="宋体"/>
          <w:bCs w:val="0"/>
          <w:szCs w:val="28"/>
          <w:highlight w:val="none"/>
        </w:rPr>
        <w:t xml:space="preserve">企业名称</w:t>
      </w:r>
      <w:r>
        <w:rPr>
          <w:rFonts w:hint="eastAsia" w:ascii="宋体" w:hAnsi="宋体" w:eastAsia="宋体" w:cs="宋体"/>
          <w:bCs w:val="0"/>
          <w:spacing w:val="2"/>
          <w:szCs w:val="28"/>
          <w:highlight w:val="none"/>
        </w:rPr>
        <w:t xml:space="preserve">（</w:t>
      </w:r>
      <w:r>
        <w:rPr>
          <w:rFonts w:hint="eastAsia" w:ascii="宋体" w:hAnsi="宋体" w:eastAsia="宋体" w:cs="宋体"/>
          <w:bCs w:val="0"/>
          <w:szCs w:val="28"/>
          <w:highlight w:val="none"/>
        </w:rPr>
        <w:t xml:space="preserve">盖章</w:t>
      </w:r>
      <w:r>
        <w:rPr>
          <w:rFonts w:hint="eastAsia" w:ascii="宋体" w:hAnsi="宋体" w:eastAsia="宋体" w:cs="宋体"/>
          <w:bCs w:val="0"/>
          <w:spacing w:val="2"/>
          <w:szCs w:val="28"/>
          <w:highlight w:val="none"/>
        </w:rPr>
        <w:t xml:space="preserve">）：</w:t>
      </w:r>
      <w:r>
        <w:rPr>
          <w:rFonts w:ascii="宋体" w:hAnsi="宋体" w:eastAsia="宋体" w:cs="宋体"/>
          <w:bCs w:val="0"/>
          <w:spacing w:val="2"/>
          <w:szCs w:val="28"/>
          <w:highlight w:val="none"/>
        </w:rPr>
      </w:r>
      <w:r/>
    </w:p>
    <w:p>
      <w:pPr>
        <w:pStyle w:val="1033"/>
        <w:ind w:left="4060" w:right="2166"/>
        <w:spacing w:before="29" w:line="316" w:lineRule="auto"/>
        <w:rPr>
          <w:rFonts w:ascii="宋体" w:hAnsi="宋体" w:eastAsia="宋体" w:cs="宋体"/>
          <w:bCs w:val="0"/>
          <w:spacing w:val="24"/>
          <w:szCs w:val="28"/>
          <w:highlight w:val="none"/>
        </w:rPr>
      </w:pPr>
      <w:r>
        <w:rPr>
          <w:rFonts w:hint="eastAsia" w:ascii="宋体" w:hAnsi="宋体" w:eastAsia="宋体" w:cs="宋体"/>
          <w:bCs w:val="0"/>
          <w:spacing w:val="24"/>
          <w:szCs w:val="28"/>
          <w:highlight w:val="none"/>
        </w:rPr>
        <w:t xml:space="preserve">日期：</w:t>
      </w:r>
      <w:r>
        <w:rPr>
          <w:rFonts w:ascii="宋体" w:hAnsi="宋体" w:eastAsia="宋体" w:cs="宋体"/>
          <w:bCs w:val="0"/>
          <w:spacing w:val="24"/>
          <w:szCs w:val="28"/>
          <w:highlight w:val="none"/>
        </w:rPr>
      </w:r>
      <w:r/>
    </w:p>
    <w:p>
      <w:pPr>
        <w:pStyle w:val="1033"/>
        <w:ind w:left="4060" w:right="2166"/>
        <w:spacing w:before="29" w:line="316" w:lineRule="auto"/>
        <w:rPr>
          <w:rFonts w:ascii="宋体" w:hAnsi="宋体" w:eastAsia="宋体" w:cs="宋体"/>
          <w:bCs w:val="0"/>
          <w:spacing w:val="24"/>
          <w:szCs w:val="28"/>
          <w:highlight w:val="none"/>
        </w:rPr>
      </w:pPr>
      <w:r>
        <w:rPr>
          <w:rFonts w:ascii="宋体" w:hAnsi="宋体" w:eastAsia="宋体" w:cs="宋体"/>
          <w:bCs w:val="0"/>
          <w:spacing w:val="24"/>
          <w:szCs w:val="28"/>
          <w:highlight w:val="none"/>
        </w:rPr>
      </w:r>
      <w:r/>
    </w:p>
    <w:p>
      <w:pPr>
        <w:pStyle w:val="1033"/>
        <w:ind w:left="4060" w:right="2166"/>
        <w:spacing w:before="29" w:line="316" w:lineRule="auto"/>
        <w:rPr>
          <w:rFonts w:ascii="宋体" w:hAnsi="宋体" w:eastAsia="宋体" w:cs="宋体"/>
          <w:bCs w:val="0"/>
          <w:spacing w:val="24"/>
          <w:szCs w:val="28"/>
          <w:highlight w:val="none"/>
        </w:rPr>
      </w:pPr>
      <w:r>
        <w:rPr>
          <w:rFonts w:ascii="宋体" w:hAnsi="宋体" w:eastAsia="宋体" w:cs="宋体"/>
          <w:bCs w:val="0"/>
          <w:spacing w:val="24"/>
          <w:szCs w:val="28"/>
          <w:highlight w:val="none"/>
        </w:rPr>
      </w:r>
      <w:r/>
    </w:p>
    <w:p>
      <w:pPr>
        <w:pStyle w:val="1033"/>
        <w:ind w:left="4060" w:right="2166"/>
        <w:spacing w:before="29" w:line="316" w:lineRule="auto"/>
        <w:rPr>
          <w:rFonts w:ascii="宋体" w:hAnsi="宋体" w:eastAsia="宋体" w:cs="宋体"/>
          <w:bCs w:val="0"/>
          <w:spacing w:val="24"/>
          <w:szCs w:val="28"/>
          <w:highlight w:val="none"/>
        </w:rPr>
      </w:pPr>
      <w:r>
        <w:rPr>
          <w:rFonts w:ascii="宋体" w:hAnsi="宋体" w:eastAsia="宋体" w:cs="宋体"/>
          <w:bCs w:val="0"/>
          <w:spacing w:val="24"/>
          <w:szCs w:val="28"/>
          <w:highlight w:val="none"/>
        </w:rPr>
      </w:r>
      <w:r/>
    </w:p>
    <w:p>
      <w:pPr>
        <w:pStyle w:val="1033"/>
        <w:ind w:left="4060" w:right="2166"/>
        <w:spacing w:before="29" w:line="316" w:lineRule="auto"/>
        <w:rPr>
          <w:rFonts w:ascii="宋体" w:hAnsi="宋体" w:eastAsia="宋体" w:cs="宋体"/>
          <w:bCs w:val="0"/>
          <w:spacing w:val="24"/>
          <w:szCs w:val="28"/>
          <w:highlight w:val="none"/>
        </w:rPr>
      </w:pPr>
      <w:r>
        <w:rPr>
          <w:rFonts w:ascii="宋体" w:hAnsi="宋体" w:eastAsia="宋体" w:cs="宋体"/>
          <w:bCs w:val="0"/>
          <w:spacing w:val="24"/>
          <w:szCs w:val="28"/>
          <w:highlight w:val="none"/>
        </w:rPr>
      </w:r>
      <w:r/>
    </w:p>
    <w:p>
      <w:pPr>
        <w:pStyle w:val="1010"/>
        <w:spacing w:line="316" w:lineRule="auto"/>
        <w:rPr>
          <w:rFonts w:hint="eastAsia"/>
          <w:highlight w:val="none"/>
        </w:rPr>
      </w:pPr>
      <w:r>
        <w:rPr>
          <w:rFonts w:hint="eastAsia" w:ascii="宋体" w:hAnsi="宋体" w:cs="宋体"/>
          <w:highlight w:val="none"/>
        </w:rPr>
        <w:t xml:space="preserve">注：从业人员、营业收入、资产总额填报上一年度数据，无上一年度数据的新成立企业可不填报</w:t>
      </w:r>
      <w:r>
        <w:rPr>
          <w:rFonts w:hint="eastAsia" w:ascii="宋体" w:hAnsi="宋体" w:cs="宋体"/>
          <w:highlight w:val="none"/>
          <w:lang w:eastAsia="zh-CN"/>
        </w:rPr>
        <w:t xml:space="preserve">。</w:t>
      </w:r>
      <w:r>
        <w:rPr>
          <w:rFonts w:hint="eastAsia"/>
          <w:highlight w:val="none"/>
        </w:rPr>
        <w:br w:type="page" w:clear="all"/>
      </w:r>
      <w:r>
        <w:rPr>
          <w:rFonts w:hint="eastAsia"/>
          <w:highlight w:val="none"/>
        </w:rPr>
        <w:t xml:space="preserve">（如有）</w:t>
      </w:r>
      <w:r>
        <w:rPr>
          <w:rFonts w:hint="eastAsia"/>
          <w:highlight w:val="none"/>
        </w:rPr>
      </w:r>
      <w:r/>
    </w:p>
    <w:p>
      <w:pPr>
        <w:pStyle w:val="1122"/>
        <w:ind w:left="0" w:firstLine="0"/>
        <w:jc w:val="center"/>
        <w:spacing w:line="360" w:lineRule="auto"/>
        <w:tabs>
          <w:tab w:val="left" w:pos="720" w:leader="none"/>
        </w:tabs>
        <w:rPr>
          <w:rFonts w:hint="eastAsia" w:ascii="宋体" w:hAnsi="宋体" w:cs="宋体"/>
          <w:sz w:val="28"/>
          <w:szCs w:val="24"/>
          <w:highlight w:val="none"/>
        </w:rPr>
      </w:pPr>
      <w:r>
        <w:rPr>
          <w:rFonts w:hint="eastAsia" w:ascii="宋体" w:hAnsi="宋体" w:cs="宋体"/>
          <w:sz w:val="28"/>
          <w:szCs w:val="24"/>
          <w:highlight w:val="none"/>
        </w:rPr>
        <w:t xml:space="preserve">残疾人福利性单位声明函</w:t>
      </w:r>
      <w:r>
        <w:rPr>
          <w:rFonts w:hint="eastAsia" w:ascii="宋体" w:hAnsi="宋体" w:cs="宋体"/>
          <w:sz w:val="28"/>
          <w:szCs w:val="24"/>
          <w:highlight w:val="none"/>
        </w:rPr>
      </w:r>
      <w:r/>
    </w:p>
    <w:p>
      <w:pPr>
        <w:pStyle w:val="1010"/>
        <w:ind w:firstLine="562"/>
        <w:jc w:val="center"/>
        <w:spacing w:line="360" w:lineRule="auto"/>
        <w:widowControl/>
        <w:rPr>
          <w:rFonts w:hint="eastAsia" w:ascii="宋体" w:hAnsi="宋体" w:cs="宋体"/>
          <w:b/>
          <w:bCs/>
          <w:sz w:val="28"/>
          <w:szCs w:val="24"/>
          <w:highlight w:val="none"/>
        </w:rPr>
      </w:pPr>
      <w:r>
        <w:rPr>
          <w:rFonts w:hint="eastAsia" w:ascii="宋体" w:hAnsi="宋体" w:cs="宋体"/>
          <w:b/>
          <w:bCs/>
          <w:sz w:val="28"/>
          <w:szCs w:val="24"/>
          <w:highlight w:val="none"/>
        </w:rPr>
      </w:r>
      <w:r/>
    </w:p>
    <w:p>
      <w:pPr>
        <w:pStyle w:val="1010"/>
        <w:ind w:firstLine="4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rPr>
          <w:rFonts w:hint="eastAsia" w:ascii="宋体" w:hAnsi="宋体" w:cs="宋体"/>
          <w:color w:val="000000"/>
          <w:sz w:val="24"/>
          <w:szCs w:val="24"/>
          <w:highlight w:val="none"/>
          <w:lang w:bidi="ar"/>
        </w:rPr>
      </w:r>
      <w:r/>
    </w:p>
    <w:p>
      <w:pPr>
        <w:pStyle w:val="1010"/>
        <w:ind w:firstLine="4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本单位对上述声明的真实性负责。如有虚假，将依法承担相应责任。 </w:t>
      </w:r>
      <w:r>
        <w:rPr>
          <w:rFonts w:hint="eastAsia" w:ascii="宋体" w:hAnsi="宋体" w:cs="宋体"/>
          <w:color w:val="000000"/>
          <w:sz w:val="24"/>
          <w:szCs w:val="24"/>
          <w:highlight w:val="none"/>
          <w:lang w:bidi="ar"/>
        </w:rPr>
      </w:r>
      <w:r/>
    </w:p>
    <w:p>
      <w:pPr>
        <w:pStyle w:val="1010"/>
        <w:ind w:firstLine="288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单位名称（盖章）： </w:t>
      </w:r>
      <w:r>
        <w:rPr>
          <w:rFonts w:hint="eastAsia" w:ascii="宋体" w:hAnsi="宋体" w:cs="宋体"/>
          <w:color w:val="000000"/>
          <w:sz w:val="24"/>
          <w:szCs w:val="24"/>
          <w:highlight w:val="none"/>
          <w:lang w:bidi="ar"/>
        </w:rPr>
      </w:r>
      <w:r/>
    </w:p>
    <w:p>
      <w:pPr>
        <w:pStyle w:val="1010"/>
        <w:ind w:firstLine="3120"/>
        <w:spacing w:line="48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 期：</w:t>
      </w:r>
      <w:r>
        <w:rPr>
          <w:rFonts w:hint="eastAsia" w:ascii="宋体" w:hAnsi="宋体" w:cs="宋体"/>
          <w:color w:val="000000"/>
          <w:sz w:val="24"/>
          <w:szCs w:val="24"/>
          <w:highlight w:val="none"/>
          <w:lang w:bidi="ar"/>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81"/>
        <w:jc w:val="center"/>
        <w:spacing w:line="360" w:lineRule="auto"/>
        <w:rPr>
          <w:rFonts w:hint="eastAsia" w:ascii="宋体" w:hAnsi="宋体" w:cs="宋体"/>
          <w:b/>
          <w:bCs/>
          <w:highlight w:val="none"/>
        </w:rPr>
      </w:pPr>
      <w:r>
        <w:rPr>
          <w:rFonts w:hint="eastAsia" w:ascii="宋体" w:hAnsi="宋体" w:cs="宋体"/>
          <w:b/>
          <w:bCs/>
          <w:highlight w:val="none"/>
        </w:rPr>
      </w:r>
      <w:r/>
    </w:p>
    <w:p>
      <w:pPr>
        <w:pStyle w:val="1024"/>
        <w:rPr>
          <w:rFonts w:hint="eastAsia" w:ascii="宋体" w:hAnsi="宋体" w:cs="宋体"/>
          <w:szCs w:val="21"/>
          <w:highlight w:val="none"/>
        </w:rPr>
      </w:pPr>
      <w:r>
        <w:rPr>
          <w:rFonts w:hint="eastAsia" w:ascii="宋体" w:hAnsi="宋体" w:cs="宋体"/>
          <w:szCs w:val="21"/>
          <w:highlight w:val="none"/>
        </w:rPr>
      </w:r>
      <w:r/>
    </w:p>
    <w:sectPr>
      <w:headerReference w:type="default" r:id="rId9"/>
      <w:footerReference w:type="default" r:id="rId15"/>
      <w:footerReference w:type="first" r:id="rId16"/>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libri">
    <w:panose1 w:val="020F0502020204030204"/>
  </w:font>
  <w:font w:name="微软雅黑">
    <w:panose1 w:val="020B0503020204020204"/>
  </w:font>
  <w:font w:name="Courier New">
    <w:panose1 w:val="02070309020205020404"/>
  </w:font>
  <w:font w:name="Verdana">
    <w:panose1 w:val="020B06040305040402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
  </w:p>
  <w:p>
    <w:pPr>
      <w:pStyle w:val="104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pPr>
    <w:r/>
    <w:r/>
  </w:p>
  <w:p>
    <w:pPr>
      <w:pStyle w:val="10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ind w:left="4400"/>
      <w:spacing w:line="172" w:lineRule="auto"/>
      <w:rPr>
        <w:rFonts w:ascii="宋体" w:hAnsi="宋体" w:eastAsia="宋体" w:cs="宋体"/>
        <w:sz w:val="16"/>
        <w:szCs w:val="16"/>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1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10"/>
                    </w:pPr>
                    <w:r/>
                    <w:r/>
                  </w:p>
                </w:txbxContent>
              </v:textbox>
            </v:shape>
          </w:pict>
        </mc:Fallback>
      </mc:AlternateContent>
    </w:r>
    <w:r>
      <w:rPr>
        <w:rFonts w:ascii="宋体" w:hAnsi="宋体" w:eastAsia="宋体" w:cs="宋体"/>
        <w:sz w:val="16"/>
        <w:szCs w:val="16"/>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1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2"/>
                            <w:tabs>
                              <w:tab w:val="clear" w:pos="4153" w:leader="none"/>
                              <w:tab w:val="clear" w:pos="8306" w:leader="none"/>
                            </w:tabs>
                            <w:rPr>
                              <w:rStyle w:val="1058"/>
                            </w:rPr>
                          </w:pPr>
                          <w:r>
                            <w:fldChar w:fldCharType="begin"/>
                          </w:r>
                          <w:r>
                            <w:rPr>
                              <w:rStyle w:val="1058"/>
                            </w:rPr>
                            <w:instrText xml:space="preserve">PAGE  </w:instrText>
                          </w:r>
                          <w:r>
                            <w:fldChar w:fldCharType="separate"/>
                          </w:r>
                          <w:r>
                            <w:rPr>
                              <w:rStyle w:val="1058"/>
                            </w:rPr>
                            <w:t xml:space="preserve">43</w:t>
                          </w:r>
                          <w:r>
                            <w:fldChar w:fldCharType="end"/>
                          </w:r>
                          <w:r>
                            <w:rPr>
                              <w:rStyle w:val="1058"/>
                            </w:rPr>
                          </w:r>
                          <w:r/>
                        </w:p>
                        <w:p>
                          <w:pPr>
                            <w:pStyle w:val="101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2"/>
                      <w:tabs>
                        <w:tab w:val="clear" w:pos="4153" w:leader="none"/>
                        <w:tab w:val="clear" w:pos="8306" w:leader="none"/>
                      </w:tabs>
                      <w:rPr>
                        <w:rStyle w:val="1058"/>
                      </w:rPr>
                    </w:pPr>
                    <w:r>
                      <w:fldChar w:fldCharType="begin"/>
                    </w:r>
                    <w:r>
                      <w:rPr>
                        <w:rStyle w:val="1058"/>
                      </w:rPr>
                      <w:instrText xml:space="preserve">PAGE  </w:instrText>
                    </w:r>
                    <w:r>
                      <w:fldChar w:fldCharType="separate"/>
                    </w:r>
                    <w:r>
                      <w:rPr>
                        <w:rStyle w:val="1058"/>
                      </w:rPr>
                      <w:t xml:space="preserve">43</w:t>
                    </w:r>
                    <w:r>
                      <w:fldChar w:fldCharType="end"/>
                    </w:r>
                    <w:r>
                      <w:rPr>
                        <w:rStyle w:val="1058"/>
                      </w:rPr>
                    </w:r>
                    <w:r/>
                  </w:p>
                  <w:p>
                    <w:pPr>
                      <w:pStyle w:val="101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jc w:val="center"/>
      <w:tabs>
        <w:tab w:val="center" w:pos="4153" w:leader="none"/>
        <w:tab w:val="right" w:pos="8306" w:leader="none"/>
      </w:tabs>
      <w:rPr>
        <w:rFonts w:hint="eastAsia"/>
      </w:rPr>
    </w:pPr>
    <w:r>
      <w:rPr>
        <w:rFonts w:hint="eastAsia"/>
      </w:rPr>
    </w:r>
    <w:r/>
  </w:p>
  <w:p>
    <w:pPr>
      <w:pStyle w:val="104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26</w:t>
    </w:r>
    <w:r>
      <w:fldChar w:fldCharType="end"/>
    </w:r>
    <w:r/>
  </w:p>
  <w:p>
    <w:pPr>
      <w:pStyle w:val="10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left" w:pos="3565" w:leader="none"/>
      </w:tabs>
      <w:rPr>
        <w:rFonts w:hint="eastAsia"/>
        <w:color w:val="000000"/>
      </w:rPr>
      <w:pBdr>
        <w:bottom w:val="none" w:color="000000"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87"/>
      <w:isLgl w:val="false"/>
      <w:suff w:val="tab"/>
      <w:lvlText w:val="附录%1."/>
      <w:lvlJc w:val="left"/>
      <w:pPr>
        <w:pStyle w:val="101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96"/>
      <w:isLgl w:val="false"/>
      <w:suff w:val="tab"/>
      <w:lvlText w:val="第%1章"/>
      <w:lvlJc w:val="left"/>
      <w:pPr>
        <w:pStyle w:val="1010"/>
        <w:ind w:left="9351" w:hanging="420"/>
      </w:pPr>
      <w:rPr>
        <w:rFonts w:hint="eastAsia" w:ascii="黑体" w:eastAsia="黑体"/>
        <w:b w:val="0"/>
        <w:sz w:val="36"/>
        <w:lang w:val="en-US"/>
      </w:rPr>
    </w:lvl>
    <w:lvl w:ilvl="1">
      <w:start w:val="1"/>
      <w:numFmt w:val="decimal"/>
      <w:pStyle w:val="1097"/>
      <w:isLgl w:val="false"/>
      <w:suff w:val="tab"/>
      <w:lvlText w:val="%1.%2"/>
      <w:lvlJc w:val="left"/>
      <w:pPr>
        <w:pStyle w:val="1010"/>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83"/>
      <w:isLgl w:val="false"/>
      <w:suff w:val="tab"/>
      <w:lvlText w:val="%1.%2.%3"/>
      <w:lvlJc w:val="left"/>
      <w:pPr>
        <w:pStyle w:val="1010"/>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110"/>
      <w:isLgl w:val="false"/>
      <w:suff w:val="tab"/>
      <w:lvlText w:val="%1.%2.%3.%4"/>
      <w:lvlJc w:val="left"/>
      <w:pPr>
        <w:pStyle w:val="1010"/>
        <w:ind w:left="0" w:firstLine="0"/>
        <w:tabs>
          <w:tab w:val="num" w:pos="1134" w:leader="none"/>
        </w:tabs>
      </w:pPr>
      <w:rPr>
        <w:rFonts w:hint="eastAsia"/>
      </w:rPr>
    </w:lvl>
    <w:lvl w:ilvl="4">
      <w:start w:val="1"/>
      <w:numFmt w:val="decimal"/>
      <w:isLgl w:val="false"/>
      <w:suff w:val="tab"/>
      <w:lvlText w:val="%1.%2.%3.%4.%5"/>
      <w:lvlJc w:val="left"/>
      <w:pPr>
        <w:pStyle w:val="1010"/>
        <w:ind w:left="4620" w:hanging="850"/>
        <w:tabs>
          <w:tab w:val="num" w:pos="4850" w:leader="none"/>
        </w:tabs>
      </w:pPr>
      <w:rPr>
        <w:rFonts w:hint="eastAsia"/>
      </w:rPr>
    </w:lvl>
    <w:lvl w:ilvl="5">
      <w:start w:val="1"/>
      <w:numFmt w:val="decimal"/>
      <w:isLgl w:val="false"/>
      <w:suff w:val="tab"/>
      <w:lvlText w:val="%1.%2.%3.%4.%5.%6"/>
      <w:lvlJc w:val="left"/>
      <w:pPr>
        <w:pStyle w:val="1010"/>
        <w:ind w:left="5329" w:hanging="1134"/>
        <w:tabs>
          <w:tab w:val="num" w:pos="5635" w:leader="none"/>
        </w:tabs>
      </w:pPr>
      <w:rPr>
        <w:rFonts w:hint="eastAsia"/>
      </w:rPr>
    </w:lvl>
    <w:lvl w:ilvl="6">
      <w:start w:val="1"/>
      <w:numFmt w:val="decimal"/>
      <w:isLgl w:val="false"/>
      <w:suff w:val="tab"/>
      <w:lvlText w:val="%1.%2.%3.%4.%5.%6.%7"/>
      <w:lvlJc w:val="left"/>
      <w:pPr>
        <w:pStyle w:val="1010"/>
        <w:ind w:left="5896" w:hanging="1276"/>
        <w:tabs>
          <w:tab w:val="num" w:pos="6420" w:leader="none"/>
        </w:tabs>
      </w:pPr>
      <w:rPr>
        <w:rFonts w:hint="eastAsia"/>
      </w:rPr>
    </w:lvl>
    <w:lvl w:ilvl="7">
      <w:start w:val="1"/>
      <w:numFmt w:val="decimal"/>
      <w:isLgl w:val="false"/>
      <w:suff w:val="tab"/>
      <w:lvlText w:val="%1.%2.%3.%4.%5.%6.%7.%8"/>
      <w:lvlJc w:val="left"/>
      <w:pPr>
        <w:pStyle w:val="1010"/>
        <w:ind w:left="6463" w:hanging="1418"/>
        <w:tabs>
          <w:tab w:val="num" w:pos="6845" w:leader="none"/>
        </w:tabs>
      </w:pPr>
      <w:rPr>
        <w:rFonts w:hint="eastAsia"/>
      </w:rPr>
    </w:lvl>
    <w:lvl w:ilvl="8">
      <w:start w:val="1"/>
      <w:numFmt w:val="decimal"/>
      <w:isLgl w:val="false"/>
      <w:suff w:val="tab"/>
      <w:lvlText w:val="%1.%2.%3.%4.%5.%6.%7.%8.%9"/>
      <w:lvlJc w:val="left"/>
      <w:pPr>
        <w:pStyle w:val="1010"/>
        <w:ind w:left="7171" w:hanging="1700"/>
        <w:tabs>
          <w:tab w:val="num" w:pos="7631" w:leader="none"/>
        </w:tabs>
      </w:pPr>
      <w:rPr>
        <w:rFonts w:hint="eastAsia"/>
      </w:rPr>
    </w:lvl>
  </w:abstractNum>
  <w:abstractNum w:abstractNumId="5">
    <w:multiLevelType w:val="hybridMultilevel"/>
    <w:lvl w:ilvl="0">
      <w:start w:val="1"/>
      <w:numFmt w:val="chineseCounting"/>
      <w:isLgl w:val="false"/>
      <w:suff w:val="nothing"/>
      <w:lvlText w:val="%1、"/>
      <w:lvlJc w:val="left"/>
      <w:pPr>
        <w:pStyle w:val="1010"/>
      </w:pPr>
    </w:lvl>
    <w:lvl w:ilvl="1">
      <w:start w:val="1"/>
      <w:numFmt w:val="decimal"/>
      <w:isLgl w:val="false"/>
      <w:suff w:val="nothing"/>
      <w:lvlText w:val="%2．"/>
      <w:lvlJc w:val="left"/>
      <w:pPr>
        <w:pStyle w:val="1010"/>
      </w:pPr>
    </w:lvl>
    <w:lvl w:ilvl="2">
      <w:start w:val="1"/>
      <w:numFmt w:val="decimal"/>
      <w:isLgl w:val="false"/>
      <w:suff w:val="nothing"/>
      <w:lvlText w:val="（%3）"/>
      <w:lvlJc w:val="left"/>
      <w:pPr>
        <w:pStyle w:val="1010"/>
      </w:pPr>
    </w:lvl>
    <w:lvl w:ilvl="3">
      <w:start w:val="1"/>
      <w:numFmt w:val="decimalEnclosedCircleChinese"/>
      <w:isLgl w:val="false"/>
      <w:suff w:val="nothing"/>
      <w:lvlText w:val="%4"/>
      <w:lvlJc w:val="left"/>
      <w:pPr>
        <w:pStyle w:val="1010"/>
      </w:pPr>
    </w:lvl>
    <w:lvl w:ilvl="4">
      <w:start w:val="1"/>
      <w:numFmt w:val="decimal"/>
      <w:pStyle w:val="1106"/>
      <w:isLgl w:val="false"/>
      <w:suff w:val="nothing"/>
      <w:lvlText w:val="%5）"/>
      <w:lvlJc w:val="left"/>
      <w:pPr>
        <w:pStyle w:val="1010"/>
      </w:pPr>
    </w:lvl>
    <w:lvl w:ilvl="5">
      <w:start w:val="1"/>
      <w:numFmt w:val="lowerLetter"/>
      <w:isLgl w:val="false"/>
      <w:suff w:val="nothing"/>
      <w:lvlText w:val="%6．"/>
      <w:lvlJc w:val="left"/>
      <w:pPr>
        <w:pStyle w:val="1010"/>
      </w:pPr>
    </w:lvl>
    <w:lvl w:ilvl="6">
      <w:start w:val="1"/>
      <w:numFmt w:val="lowerLetter"/>
      <w:isLgl w:val="false"/>
      <w:suff w:val="nothing"/>
      <w:lvlText w:val="%7）"/>
      <w:lvlJc w:val="left"/>
      <w:pPr>
        <w:pStyle w:val="1010"/>
      </w:pPr>
    </w:lvl>
    <w:lvl w:ilvl="7">
      <w:start w:val="1"/>
      <w:numFmt w:val="lowerRoman"/>
      <w:isLgl w:val="false"/>
      <w:suff w:val="nothing"/>
      <w:lvlText w:val="%8．"/>
      <w:lvlJc w:val="left"/>
      <w:pPr>
        <w:pStyle w:val="1010"/>
      </w:pPr>
    </w:lvl>
    <w:lvl w:ilvl="8">
      <w:start w:val="1"/>
      <w:numFmt w:val="lowerRoman"/>
      <w:isLgl w:val="false"/>
      <w:suff w:val="nothing"/>
      <w:lvlText w:val="%9）"/>
      <w:lvlJc w:val="left"/>
      <w:pPr>
        <w:pStyle w:val="1010"/>
      </w:p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85"/>
    <w:next w:val="1085"/>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85"/>
    <w:next w:val="1085"/>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85"/>
    <w:next w:val="1085"/>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85"/>
    <w:next w:val="1085"/>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85"/>
    <w:next w:val="1085"/>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85"/>
    <w:next w:val="1085"/>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85"/>
    <w:next w:val="1085"/>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85"/>
    <w:next w:val="1085"/>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85"/>
    <w:next w:val="1085"/>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85"/>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85"/>
    <w:next w:val="1085"/>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85"/>
    <w:next w:val="1085"/>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85"/>
    <w:next w:val="1085"/>
    <w:link w:val="857"/>
    <w:uiPriority w:val="29"/>
    <w:qFormat/>
    <w:pPr>
      <w:ind w:left="720" w:right="720"/>
    </w:pPr>
    <w:rPr>
      <w:i/>
    </w:rPr>
  </w:style>
  <w:style w:type="character" w:styleId="857">
    <w:name w:val="Quote Char"/>
    <w:link w:val="856"/>
    <w:uiPriority w:val="29"/>
    <w:rPr>
      <w:i/>
    </w:rPr>
  </w:style>
  <w:style w:type="paragraph" w:styleId="858">
    <w:name w:val="Intense Quote"/>
    <w:basedOn w:val="1085"/>
    <w:next w:val="1085"/>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85"/>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85"/>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85"/>
    <w:next w:val="1085"/>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85"/>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85"/>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85"/>
    <w:next w:val="1085"/>
    <w:uiPriority w:val="39"/>
    <w:unhideWhenUsed/>
    <w:pPr>
      <w:ind w:left="0" w:right="0" w:firstLine="0"/>
      <w:spacing w:after="57"/>
    </w:pPr>
  </w:style>
  <w:style w:type="paragraph" w:styleId="1000">
    <w:name w:val="toc 2"/>
    <w:basedOn w:val="1085"/>
    <w:next w:val="1085"/>
    <w:uiPriority w:val="39"/>
    <w:unhideWhenUsed/>
    <w:pPr>
      <w:ind w:left="283" w:right="0" w:firstLine="0"/>
      <w:spacing w:after="57"/>
    </w:pPr>
  </w:style>
  <w:style w:type="paragraph" w:styleId="1001">
    <w:name w:val="toc 3"/>
    <w:basedOn w:val="1085"/>
    <w:next w:val="1085"/>
    <w:uiPriority w:val="39"/>
    <w:unhideWhenUsed/>
    <w:pPr>
      <w:ind w:left="567" w:right="0" w:firstLine="0"/>
      <w:spacing w:after="57"/>
    </w:pPr>
  </w:style>
  <w:style w:type="paragraph" w:styleId="1002">
    <w:name w:val="toc 4"/>
    <w:basedOn w:val="1085"/>
    <w:next w:val="1085"/>
    <w:uiPriority w:val="39"/>
    <w:unhideWhenUsed/>
    <w:pPr>
      <w:ind w:left="850" w:right="0" w:firstLine="0"/>
      <w:spacing w:after="57"/>
    </w:pPr>
  </w:style>
  <w:style w:type="paragraph" w:styleId="1003">
    <w:name w:val="toc 5"/>
    <w:basedOn w:val="1085"/>
    <w:next w:val="1085"/>
    <w:uiPriority w:val="39"/>
    <w:unhideWhenUsed/>
    <w:pPr>
      <w:ind w:left="1134" w:right="0" w:firstLine="0"/>
      <w:spacing w:after="57"/>
    </w:pPr>
  </w:style>
  <w:style w:type="paragraph" w:styleId="1004">
    <w:name w:val="toc 6"/>
    <w:basedOn w:val="1085"/>
    <w:next w:val="1085"/>
    <w:uiPriority w:val="39"/>
    <w:unhideWhenUsed/>
    <w:pPr>
      <w:ind w:left="1417" w:right="0" w:firstLine="0"/>
      <w:spacing w:after="57"/>
    </w:pPr>
  </w:style>
  <w:style w:type="paragraph" w:styleId="1005">
    <w:name w:val="toc 7"/>
    <w:basedOn w:val="1085"/>
    <w:next w:val="1085"/>
    <w:uiPriority w:val="39"/>
    <w:unhideWhenUsed/>
    <w:pPr>
      <w:ind w:left="1701" w:right="0" w:firstLine="0"/>
      <w:spacing w:after="57"/>
    </w:pPr>
  </w:style>
  <w:style w:type="paragraph" w:styleId="1006">
    <w:name w:val="toc 8"/>
    <w:basedOn w:val="1085"/>
    <w:next w:val="1085"/>
    <w:uiPriority w:val="39"/>
    <w:unhideWhenUsed/>
    <w:pPr>
      <w:ind w:left="1984" w:right="0" w:firstLine="0"/>
      <w:spacing w:after="57"/>
    </w:pPr>
  </w:style>
  <w:style w:type="paragraph" w:styleId="1007">
    <w:name w:val="toc 9"/>
    <w:basedOn w:val="1085"/>
    <w:next w:val="1085"/>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85"/>
    <w:next w:val="1085"/>
    <w:uiPriority w:val="99"/>
    <w:unhideWhenUsed/>
    <w:pPr>
      <w:spacing w:after="0" w:afterAutospacing="0"/>
    </w:pPr>
  </w:style>
  <w:style w:type="paragraph" w:styleId="1010">
    <w:name w:val="Normal"/>
    <w:next w:val="1018"/>
    <w:link w:val="1010"/>
    <w:qFormat/>
    <w:pPr>
      <w:jc w:val="both"/>
      <w:widowControl w:val="off"/>
    </w:pPr>
    <w:rPr>
      <w:sz w:val="21"/>
      <w:szCs w:val="22"/>
      <w:lang w:val="en-US" w:eastAsia="zh-CN" w:bidi="ar-SA"/>
    </w:rPr>
  </w:style>
  <w:style w:type="paragraph" w:styleId="1011">
    <w:name w:val="标题 1"/>
    <w:basedOn w:val="1010"/>
    <w:next w:val="1010"/>
    <w:link w:val="1021"/>
    <w:qFormat/>
    <w:pPr>
      <w:ind w:left="432" w:right="0" w:hanging="420"/>
      <w:jc w:val="both"/>
      <w:keepNext/>
      <w:spacing w:before="240" w:after="60"/>
      <w:widowControl w:val="off"/>
      <w:tabs>
        <w:tab w:val="left" w:pos="420" w:leader="none"/>
      </w:tabs>
      <w:outlineLvl w:val="0"/>
    </w:pPr>
    <w:rPr>
      <w:rFonts w:ascii="楷体_GB2312" w:hAnsi="楷体_GB2312"/>
      <w:b/>
      <w:szCs w:val="20"/>
    </w:rPr>
  </w:style>
  <w:style w:type="paragraph" w:styleId="1012">
    <w:name w:val="标题 2"/>
    <w:basedOn w:val="1010"/>
    <w:next w:val="1010"/>
    <w:link w:val="1022"/>
    <w:qFormat/>
    <w:pPr>
      <w:ind w:left="0" w:right="0"/>
      <w:jc w:val="both"/>
      <w:keepNext/>
      <w:spacing w:before="240" w:after="60" w:line="360" w:lineRule="auto"/>
      <w:widowControl w:val="off"/>
      <w:tabs>
        <w:tab w:val="left" w:pos="420" w:leader="none"/>
        <w:tab w:val="left" w:pos="560" w:leader="none"/>
      </w:tabs>
      <w:outlineLvl w:val="1"/>
    </w:pPr>
    <w:rPr>
      <w:rFonts w:ascii="Arial" w:hAnsi="Arial" w:eastAsia="幼圆"/>
      <w:b/>
      <w:sz w:val="44"/>
      <w:szCs w:val="20"/>
    </w:rPr>
  </w:style>
  <w:style w:type="paragraph" w:styleId="1013">
    <w:name w:val="标题 3"/>
    <w:basedOn w:val="1010"/>
    <w:next w:val="1010"/>
    <w:link w:val="1023"/>
    <w:qFormat/>
    <w:pPr>
      <w:ind w:left="0" w:right="0"/>
      <w:jc w:val="both"/>
      <w:keepNext/>
      <w:spacing w:before="240" w:after="60" w:line="360" w:lineRule="auto"/>
      <w:widowControl w:val="off"/>
      <w:tabs>
        <w:tab w:val="left" w:pos="420" w:leader="none"/>
        <w:tab w:val="left" w:pos="720" w:leader="none"/>
      </w:tabs>
      <w:outlineLvl w:val="2"/>
    </w:pPr>
    <w:rPr>
      <w:rFonts w:ascii="Arial" w:hAnsi="Arial" w:eastAsia="宋体" w:cs="Times New Roman"/>
      <w:b/>
      <w:bCs/>
      <w:sz w:val="30"/>
      <w:szCs w:val="30"/>
      <w:lang w:val="zh-CN" w:eastAsia="zh-CN" w:bidi="ar-SA"/>
    </w:rPr>
  </w:style>
  <w:style w:type="paragraph" w:styleId="1014">
    <w:name w:val="标题 4"/>
    <w:basedOn w:val="1010"/>
    <w:next w:val="1010"/>
    <w:link w:val="1010"/>
    <w:qFormat/>
    <w:pPr>
      <w:keepLines/>
      <w:keepNext/>
      <w:spacing w:before="280" w:after="290" w:line="376" w:lineRule="auto"/>
      <w:outlineLvl w:val="3"/>
    </w:pPr>
    <w:rPr>
      <w:rFonts w:ascii="Arial" w:hAnsi="Arial" w:eastAsia="黑体" w:cs="Times New Roman"/>
      <w:b/>
      <w:bCs/>
      <w:sz w:val="28"/>
      <w:szCs w:val="28"/>
    </w:rPr>
  </w:style>
  <w:style w:type="paragraph" w:styleId="1015">
    <w:name w:val="标题 5"/>
    <w:basedOn w:val="1010"/>
    <w:next w:val="1010"/>
    <w:link w:val="1010"/>
    <w:qFormat/>
    <w:pPr>
      <w:keepNext/>
      <w:outlineLvl w:val="4"/>
    </w:pPr>
    <w:rPr>
      <w:rFonts w:ascii="宋体" w:hAnsi="宋体" w:eastAsia="宋体" w:cs="Times New Roman"/>
      <w:b/>
      <w:bCs/>
    </w:rPr>
  </w:style>
  <w:style w:type="character" w:styleId="1016">
    <w:name w:val="默认段落字体"/>
    <w:next w:val="1016"/>
    <w:link w:val="1010"/>
    <w:rPr>
      <w:rFonts w:ascii="Times New Roman" w:hAnsi="Times New Roman" w:eastAsia="宋体" w:cs="Times New Roman"/>
    </w:rPr>
  </w:style>
  <w:style w:type="table" w:styleId="1017">
    <w:name w:val="普通表格"/>
    <w:next w:val="1017"/>
    <w:link w:val="1010"/>
    <w:rPr>
      <w:rFonts w:ascii="Times New Roman" w:hAnsi="Times New Roman" w:eastAsia="宋体" w:cs="Times New Roman"/>
    </w:rPr>
    <w:tblPr/>
  </w:style>
  <w:style w:type="paragraph" w:styleId="1018">
    <w:name w:val="正文文本缩进"/>
    <w:basedOn w:val="1010"/>
    <w:next w:val="1020"/>
    <w:link w:val="1019"/>
    <w:pPr>
      <w:ind w:firstLine="645"/>
    </w:pPr>
    <w:rPr>
      <w:rFonts w:ascii="楷体_GB2312" w:hAnsi="Times New Roman" w:eastAsia="楷体_GB2312"/>
      <w:sz w:val="32"/>
      <w:szCs w:val="20"/>
    </w:rPr>
  </w:style>
  <w:style w:type="character" w:styleId="1019">
    <w:name w:val="正文文本缩进 字符"/>
    <w:next w:val="1019"/>
    <w:link w:val="1018"/>
    <w:rPr>
      <w:rFonts w:ascii="楷体_GB2312" w:hAnsi="Times New Roman" w:eastAsia="楷体_GB2312" w:cs="Times New Roman"/>
      <w:sz w:val="32"/>
      <w:lang w:bidi="ar-SA"/>
    </w:rPr>
  </w:style>
  <w:style w:type="paragraph" w:styleId="1020">
    <w:name w:val="寄信人地址"/>
    <w:basedOn w:val="1010"/>
    <w:next w:val="1020"/>
    <w:link w:val="1010"/>
    <w:qFormat/>
    <w:rPr>
      <w:rFonts w:ascii="Arial" w:hAnsi="Arial"/>
    </w:rPr>
  </w:style>
  <w:style w:type="character" w:styleId="1021">
    <w:name w:val="标题 1 字符"/>
    <w:next w:val="1021"/>
    <w:link w:val="1011"/>
    <w:rPr>
      <w:rFonts w:ascii="楷体_GB2312" w:hAnsi="楷体_GB2312" w:eastAsia="宋体" w:cs="Times New Roman"/>
      <w:b/>
      <w:sz w:val="21"/>
      <w:lang w:val="en-US" w:eastAsia="zh-CN" w:bidi="ar-SA"/>
    </w:rPr>
  </w:style>
  <w:style w:type="character" w:styleId="1022">
    <w:name w:val="标题 2 字符"/>
    <w:next w:val="1022"/>
    <w:link w:val="1012"/>
    <w:rPr>
      <w:rFonts w:ascii="Arial" w:hAnsi="Arial" w:eastAsia="幼圆" w:cs="Times New Roman"/>
      <w:b/>
      <w:sz w:val="44"/>
      <w:lang w:bidi="ar-SA"/>
    </w:rPr>
  </w:style>
  <w:style w:type="character" w:styleId="1023">
    <w:name w:val="标题 3 字符"/>
    <w:next w:val="1023"/>
    <w:link w:val="1013"/>
    <w:uiPriority w:val="1"/>
    <w:unhideWhenUsed/>
    <w:qFormat/>
    <w:rPr>
      <w:rFonts w:ascii="Arial" w:hAnsi="Arial"/>
      <w:b/>
      <w:bCs/>
      <w:sz w:val="30"/>
      <w:szCs w:val="30"/>
      <w:lang w:val="zh-CN"/>
    </w:rPr>
  </w:style>
  <w:style w:type="paragraph" w:styleId="1024">
    <w:name w:val="注释标题"/>
    <w:basedOn w:val="1010"/>
    <w:next w:val="1010"/>
    <w:link w:val="1025"/>
    <w:uiPriority w:val="99"/>
    <w:pPr>
      <w:ind w:left="0" w:right="0" w:firstLine="480"/>
      <w:jc w:val="center"/>
      <w:spacing w:before="0" w:after="0" w:line="360" w:lineRule="auto"/>
      <w:widowControl w:val="off"/>
    </w:pPr>
    <w:rPr>
      <w:rFonts w:ascii="Times New Roman" w:hAnsi="Times New Roman" w:eastAsia="宋体" w:cs="Times New Roman"/>
      <w:sz w:val="21"/>
      <w:szCs w:val="24"/>
      <w:lang w:val="zh-CN" w:eastAsia="zh-CN" w:bidi="ar-SA"/>
    </w:rPr>
  </w:style>
  <w:style w:type="character" w:styleId="1025">
    <w:name w:val="注释标题 字符"/>
    <w:next w:val="1025"/>
    <w:link w:val="1024"/>
    <w:uiPriority w:val="99"/>
    <w:rPr>
      <w:sz w:val="21"/>
      <w:szCs w:val="24"/>
      <w:lang w:val="zh-CN"/>
    </w:rPr>
  </w:style>
  <w:style w:type="paragraph" w:styleId="1026">
    <w:name w:val="正文缩进"/>
    <w:basedOn w:val="1010"/>
    <w:next w:val="1010"/>
    <w:link w:val="1027"/>
    <w:pPr>
      <w:ind w:firstLine="420"/>
    </w:pPr>
    <w:rPr>
      <w:rFonts w:ascii="Times New Roman" w:hAnsi="Times New Roman"/>
      <w:szCs w:val="20"/>
    </w:rPr>
  </w:style>
  <w:style w:type="character" w:styleId="1027">
    <w:name w:val="正文缩进 字符"/>
    <w:next w:val="1027"/>
    <w:link w:val="1026"/>
    <w:rPr>
      <w:rFonts w:ascii="Times New Roman" w:hAnsi="Times New Roman" w:eastAsia="宋体" w:cs="Times New Roman"/>
      <w:sz w:val="21"/>
      <w:lang w:val="en-US" w:eastAsia="zh-CN" w:bidi="ar-SA"/>
    </w:rPr>
  </w:style>
  <w:style w:type="paragraph" w:styleId="1028">
    <w:name w:val="题注"/>
    <w:basedOn w:val="1010"/>
    <w:next w:val="1010"/>
    <w:link w:val="1010"/>
    <w:qFormat/>
    <w:pPr>
      <w:ind w:left="0" w:right="0" w:firstLine="480"/>
      <w:jc w:val="center"/>
      <w:spacing w:before="0" w:after="0" w:line="360" w:lineRule="auto"/>
      <w:widowControl w:val="off"/>
    </w:pPr>
    <w:rPr>
      <w:rFonts w:ascii="Arial" w:hAnsi="Arial" w:eastAsia="黑体" w:cs="Times New Roman"/>
      <w:sz w:val="20"/>
      <w:szCs w:val="20"/>
      <w:lang w:val="zh-CN" w:eastAsia="zh-CN" w:bidi="ar-SA"/>
    </w:rPr>
  </w:style>
  <w:style w:type="paragraph" w:styleId="1029">
    <w:name w:val="文档结构图"/>
    <w:basedOn w:val="1010"/>
    <w:next w:val="1029"/>
    <w:link w:val="1010"/>
    <w:pPr>
      <w:shd w:val="clear" w:color="auto" w:fill="000080"/>
    </w:pPr>
    <w:rPr>
      <w:rFonts w:ascii="Times New Roman" w:hAnsi="Times New Roman" w:eastAsia="宋体" w:cs="Times New Roman"/>
    </w:rPr>
  </w:style>
  <w:style w:type="paragraph" w:styleId="1030">
    <w:name w:val="批注文字"/>
    <w:basedOn w:val="1010"/>
    <w:next w:val="1030"/>
    <w:link w:val="1031"/>
    <w:pPr>
      <w:jc w:val="left"/>
    </w:pPr>
    <w:rPr>
      <w:rFonts w:ascii="Times New Roman" w:hAnsi="Times New Roman"/>
      <w:szCs w:val="24"/>
    </w:rPr>
  </w:style>
  <w:style w:type="character" w:styleId="1031">
    <w:name w:val="批注文字 字符"/>
    <w:next w:val="1031"/>
    <w:link w:val="1030"/>
    <w:rPr>
      <w:rFonts w:ascii="Times New Roman" w:hAnsi="Times New Roman" w:eastAsia="宋体" w:cs="Times New Roman"/>
      <w:sz w:val="21"/>
      <w:szCs w:val="24"/>
      <w:lang w:bidi="ar-SA"/>
    </w:rPr>
  </w:style>
  <w:style w:type="paragraph" w:styleId="1032">
    <w:name w:val="正文文本 3"/>
    <w:basedOn w:val="1010"/>
    <w:next w:val="1032"/>
    <w:link w:val="1010"/>
    <w:rPr>
      <w:rFonts w:ascii="仿宋_GB2312" w:hAnsi="Arial" w:eastAsia="仿宋_GB2312" w:cs="Times New Roman"/>
      <w:sz w:val="32"/>
      <w:szCs w:val="20"/>
    </w:rPr>
  </w:style>
  <w:style w:type="paragraph" w:styleId="1033">
    <w:name w:val="正文文本"/>
    <w:basedOn w:val="1010"/>
    <w:next w:val="1010"/>
    <w:link w:val="1010"/>
    <w:rPr>
      <w:rFonts w:ascii="楷体_GB2312" w:hAnsi="Arial" w:eastAsia="楷体_GB2312" w:cs="Times New Roman"/>
      <w:sz w:val="28"/>
      <w:szCs w:val="20"/>
    </w:rPr>
  </w:style>
  <w:style w:type="paragraph" w:styleId="1034">
    <w:name w:val="文本块"/>
    <w:basedOn w:val="1010"/>
    <w:next w:val="1034"/>
    <w:link w:val="1010"/>
    <w:pPr>
      <w:ind w:left="256" w:right="6" w:firstLine="624"/>
    </w:pPr>
    <w:rPr>
      <w:rFonts w:ascii="Times New Roman" w:hAnsi="Times New Roman" w:eastAsia="仿宋_GB2312" w:cs="Times New Roman"/>
      <w:sz w:val="28"/>
      <w:szCs w:val="20"/>
    </w:rPr>
  </w:style>
  <w:style w:type="paragraph" w:styleId="1035">
    <w:name w:val="纯文本"/>
    <w:basedOn w:val="1010"/>
    <w:next w:val="1026"/>
    <w:link w:val="1036"/>
    <w:rPr>
      <w:rFonts w:ascii="宋体" w:hAnsi="Courier New"/>
      <w:szCs w:val="20"/>
    </w:rPr>
  </w:style>
  <w:style w:type="character" w:styleId="1036">
    <w:name w:val="纯文本 字符"/>
    <w:next w:val="1036"/>
    <w:link w:val="1035"/>
    <w:rPr>
      <w:rFonts w:ascii="宋体" w:hAnsi="Courier New" w:eastAsia="宋体" w:cs="Times New Roman"/>
      <w:sz w:val="21"/>
    </w:rPr>
  </w:style>
  <w:style w:type="paragraph" w:styleId="1037">
    <w:name w:val="日期"/>
    <w:basedOn w:val="1010"/>
    <w:next w:val="1010"/>
    <w:link w:val="1010"/>
    <w:rPr>
      <w:rFonts w:ascii="Times New Roman" w:hAnsi="Times New Roman" w:eastAsia="宋体" w:cs="Times New Roman"/>
      <w:sz w:val="24"/>
      <w:szCs w:val="20"/>
    </w:rPr>
  </w:style>
  <w:style w:type="paragraph" w:styleId="1038">
    <w:name w:val="正文文本缩进 2"/>
    <w:basedOn w:val="1010"/>
    <w:next w:val="1038"/>
    <w:link w:val="1010"/>
    <w:pPr>
      <w:ind w:firstLine="560"/>
    </w:pPr>
    <w:rPr>
      <w:rFonts w:ascii="宋体" w:hAnsi="宋体" w:eastAsia="宋体" w:cs="Times New Roman"/>
      <w:sz w:val="28"/>
    </w:rPr>
  </w:style>
  <w:style w:type="paragraph" w:styleId="1039">
    <w:name w:val="尾注文本"/>
    <w:basedOn w:val="1010"/>
    <w:next w:val="1039"/>
    <w:link w:val="1010"/>
    <w:pPr>
      <w:jc w:val="left"/>
    </w:pPr>
    <w:rPr>
      <w:rFonts w:ascii="Times New Roman" w:hAnsi="Times New Roman" w:eastAsia="宋体" w:cs="Times New Roman"/>
    </w:rPr>
  </w:style>
  <w:style w:type="paragraph" w:styleId="1040">
    <w:name w:val="批注框文本"/>
    <w:basedOn w:val="1010"/>
    <w:next w:val="1040"/>
    <w:link w:val="1041"/>
    <w:rPr>
      <w:rFonts w:ascii="Times New Roman" w:hAnsi="Times New Roman"/>
      <w:sz w:val="18"/>
      <w:szCs w:val="18"/>
    </w:rPr>
  </w:style>
  <w:style w:type="character" w:styleId="1041">
    <w:name w:val="批注框文本 字符1"/>
    <w:next w:val="1041"/>
    <w:link w:val="1040"/>
    <w:rPr>
      <w:rFonts w:ascii="Times New Roman" w:hAnsi="Times New Roman" w:eastAsia="宋体" w:cs="Times New Roman"/>
      <w:sz w:val="18"/>
      <w:szCs w:val="18"/>
    </w:rPr>
  </w:style>
  <w:style w:type="paragraph" w:styleId="1042">
    <w:name w:val="页脚"/>
    <w:basedOn w:val="1010"/>
    <w:next w:val="1042"/>
    <w:link w:val="1043"/>
    <w:uiPriority w:val="99"/>
    <w:qFormat/>
    <w:pPr>
      <w:jc w:val="left"/>
      <w:tabs>
        <w:tab w:val="center" w:pos="4153" w:leader="none"/>
        <w:tab w:val="right" w:pos="8306" w:leader="none"/>
      </w:tabs>
    </w:pPr>
    <w:rPr>
      <w:rFonts w:ascii="Times New Roman" w:hAnsi="Times New Roman"/>
      <w:sz w:val="18"/>
      <w:szCs w:val="20"/>
    </w:rPr>
  </w:style>
  <w:style w:type="character" w:styleId="1043">
    <w:name w:val="页脚 字符"/>
    <w:next w:val="1043"/>
    <w:link w:val="1042"/>
    <w:uiPriority w:val="99"/>
    <w:qFormat/>
    <w:rPr>
      <w:rFonts w:ascii="Times New Roman" w:hAnsi="Times New Roman" w:eastAsia="宋体" w:cs="Times New Roman"/>
      <w:sz w:val="18"/>
      <w:lang w:bidi="ar-SA"/>
    </w:rPr>
  </w:style>
  <w:style w:type="paragraph" w:styleId="1044">
    <w:name w:val="页眉"/>
    <w:basedOn w:val="1010"/>
    <w:next w:val="1044"/>
    <w:link w:val="101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45">
    <w:name w:val="目录 1"/>
    <w:basedOn w:val="1010"/>
    <w:next w:val="1010"/>
    <w:link w:val="1010"/>
    <w:pPr>
      <w:jc w:val="left"/>
      <w:spacing w:before="120" w:after="120"/>
    </w:pPr>
    <w:rPr>
      <w:rFonts w:ascii="Calibri" w:hAnsi="Calibri" w:eastAsia="宋体" w:cs="Calibri"/>
      <w:b/>
      <w:bCs/>
      <w:caps/>
      <w:sz w:val="20"/>
      <w:szCs w:val="20"/>
    </w:rPr>
  </w:style>
  <w:style w:type="paragraph" w:styleId="1046">
    <w:name w:val="正文文本缩进 3"/>
    <w:basedOn w:val="1010"/>
    <w:next w:val="1046"/>
    <w:link w:val="1010"/>
    <w:pPr>
      <w:ind w:firstLine="523"/>
    </w:pPr>
    <w:rPr>
      <w:rFonts w:ascii="仿宋_GB2312" w:hAnsi="宋体" w:eastAsia="仿宋_GB2312" w:cs="Times New Roman"/>
      <w:sz w:val="24"/>
    </w:rPr>
  </w:style>
  <w:style w:type="paragraph" w:styleId="1047">
    <w:name w:val="正文文本 2"/>
    <w:basedOn w:val="1010"/>
    <w:next w:val="1047"/>
    <w:link w:val="1010"/>
    <w:pPr>
      <w:jc w:val="center"/>
    </w:pPr>
    <w:rPr>
      <w:rFonts w:ascii="仿宋_GB2312" w:hAnsi="Times New Roman" w:eastAsia="仿宋_GB2312" w:cs="Times New Roman"/>
      <w:sz w:val="44"/>
    </w:rPr>
  </w:style>
  <w:style w:type="paragraph" w:styleId="1048">
    <w:name w:val="HTML 预设格式"/>
    <w:basedOn w:val="1010"/>
    <w:next w:val="1048"/>
    <w:link w:val="10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49">
    <w:name w:val="普通(网站)"/>
    <w:basedOn w:val="1010"/>
    <w:next w:val="1049"/>
    <w:link w:val="1010"/>
    <w:pPr>
      <w:jc w:val="left"/>
      <w:spacing w:before="100" w:beforeAutospacing="1" w:after="100" w:afterAutospacing="1"/>
      <w:widowControl/>
    </w:pPr>
    <w:rPr>
      <w:rFonts w:ascii="宋体" w:hAnsi="宋体" w:eastAsia="宋体" w:cs="宋体"/>
      <w:sz w:val="24"/>
    </w:rPr>
  </w:style>
  <w:style w:type="paragraph" w:styleId="1050">
    <w:name w:val="索引 1"/>
    <w:basedOn w:val="1010"/>
    <w:next w:val="1010"/>
    <w:link w:val="1010"/>
    <w:unhideWhenUsed/>
    <w:qFormat/>
    <w:pPr>
      <w:jc w:val="center"/>
      <w:spacing w:line="220" w:lineRule="exact"/>
    </w:pPr>
    <w:rPr>
      <w:rFonts w:ascii="仿宋_GB2312" w:eastAsia="仿宋_GB2312"/>
      <w:szCs w:val="21"/>
    </w:rPr>
  </w:style>
  <w:style w:type="paragraph" w:styleId="1051">
    <w:name w:val="标题"/>
    <w:basedOn w:val="1010"/>
    <w:next w:val="1010"/>
    <w:link w:val="1010"/>
    <w:uiPriority w:val="10"/>
    <w:qFormat/>
    <w:pPr>
      <w:spacing w:after="0" w:line="360" w:lineRule="auto"/>
      <w:widowControl w:val="off"/>
      <w:outlineLvl w:val="0"/>
    </w:pPr>
    <w:rPr>
      <w:rFonts w:ascii="Times New Roman" w:hAnsi="Times New Roman" w:eastAsia="等线" w:cs="Times New Roman"/>
      <w:b/>
      <w:bCs/>
      <w:color w:val="000000"/>
      <w:sz w:val="24"/>
      <w:szCs w:val="32"/>
    </w:rPr>
  </w:style>
  <w:style w:type="paragraph" w:styleId="1052">
    <w:name w:val="批注主题"/>
    <w:basedOn w:val="1030"/>
    <w:next w:val="1030"/>
    <w:link w:val="1053"/>
    <w:rPr>
      <w:b/>
      <w:bCs/>
    </w:rPr>
  </w:style>
  <w:style w:type="character" w:styleId="1053">
    <w:name w:val="批注主题 字符"/>
    <w:next w:val="1053"/>
    <w:link w:val="1052"/>
    <w:rPr>
      <w:rFonts w:ascii="Times New Roman" w:hAnsi="Times New Roman" w:eastAsia="宋体" w:cs="Times New Roman"/>
      <w:b/>
      <w:bCs/>
      <w:sz w:val="21"/>
      <w:szCs w:val="24"/>
      <w:lang w:bidi="ar-SA"/>
    </w:rPr>
  </w:style>
  <w:style w:type="paragraph" w:styleId="1054">
    <w:name w:val="正文首行缩进"/>
    <w:basedOn w:val="1033"/>
    <w:next w:val="1010"/>
    <w:link w:val="1010"/>
    <w:pPr>
      <w:ind w:firstLine="420"/>
    </w:pPr>
    <w:rPr>
      <w:rFonts w:ascii="Times New Roman" w:hAnsi="Times New Roman" w:eastAsia="宋体" w:cs="Times New Roman"/>
    </w:rPr>
  </w:style>
  <w:style w:type="paragraph" w:styleId="1055">
    <w:name w:val="正文首行缩进 2"/>
    <w:basedOn w:val="1018"/>
    <w:next w:val="1055"/>
    <w:link w:val="1010"/>
    <w:qFormat/>
    <w:pPr>
      <w:ind w:firstLine="420"/>
    </w:pPr>
  </w:style>
  <w:style w:type="table" w:styleId="1056">
    <w:name w:val="网格型"/>
    <w:basedOn w:val="1017"/>
    <w:next w:val="1056"/>
    <w:link w:val="1010"/>
    <w:pPr>
      <w:jc w:val="both"/>
      <w:widowControl w:val="off"/>
    </w:pPr>
    <w:rPr>
      <w:rFonts w:ascii="Times New Roman" w:hAnsi="Times New Roman" w:eastAsia="宋体" w:cs="Times New Roman"/>
    </w:rPr>
    <w:tblPr/>
  </w:style>
  <w:style w:type="character" w:styleId="1057">
    <w:name w:val="要点"/>
    <w:next w:val="1057"/>
    <w:link w:val="1010"/>
    <w:qFormat/>
    <w:rPr>
      <w:rFonts w:ascii="Times New Roman" w:hAnsi="Times New Roman" w:eastAsia="宋体" w:cs="Times New Roman"/>
      <w:b/>
      <w:bCs/>
    </w:rPr>
  </w:style>
  <w:style w:type="character" w:styleId="1058">
    <w:name w:val="页码"/>
    <w:next w:val="1058"/>
    <w:link w:val="1010"/>
    <w:rPr>
      <w:rFonts w:ascii="Times New Roman" w:hAnsi="Times New Roman" w:eastAsia="宋体" w:cs="Times New Roman"/>
    </w:rPr>
  </w:style>
  <w:style w:type="character" w:styleId="1059">
    <w:name w:val="已访问的超链接"/>
    <w:next w:val="1059"/>
    <w:link w:val="1010"/>
    <w:rPr>
      <w:rFonts w:ascii="微软雅黑" w:hAnsi="微软雅黑" w:eastAsia="微软雅黑" w:cs="微软雅黑"/>
      <w:color w:val="3d3d3d"/>
      <w:u w:val="none"/>
    </w:rPr>
  </w:style>
  <w:style w:type="character" w:styleId="1060">
    <w:name w:val="强调"/>
    <w:next w:val="1060"/>
    <w:link w:val="1010"/>
    <w:qFormat/>
    <w:rPr>
      <w:rFonts w:ascii="Times New Roman" w:hAnsi="Times New Roman" w:eastAsia="宋体" w:cs="Times New Roman"/>
      <w:i/>
      <w:iCs/>
    </w:rPr>
  </w:style>
  <w:style w:type="character" w:styleId="1061">
    <w:name w:val="超链接"/>
    <w:next w:val="1061"/>
    <w:link w:val="1010"/>
    <w:rPr>
      <w:rFonts w:hint="eastAsia" w:ascii="微软雅黑" w:hAnsi="微软雅黑" w:eastAsia="微软雅黑" w:cs="微软雅黑"/>
      <w:color w:val="3d3d3d"/>
      <w:u w:val="none"/>
    </w:rPr>
  </w:style>
  <w:style w:type="character" w:styleId="1062">
    <w:name w:val="批注引用"/>
    <w:next w:val="1062"/>
    <w:link w:val="1010"/>
    <w:rPr>
      <w:rFonts w:ascii="Times New Roman" w:hAnsi="Times New Roman" w:eastAsia="宋体" w:cs="Times New Roman"/>
      <w:sz w:val="21"/>
      <w:szCs w:val="21"/>
    </w:rPr>
  </w:style>
  <w:style w:type="paragraph" w:styleId="1063">
    <w:name w:val="正文首行缩进 21"/>
    <w:basedOn w:val="1064"/>
    <w:next w:val="1063"/>
    <w:link w:val="1010"/>
    <w:qFormat/>
    <w:pPr>
      <w:ind w:left="200" w:firstLine="200"/>
      <w:spacing w:after="120"/>
    </w:pPr>
    <w:rPr>
      <w:rFonts w:ascii="Times New Roman" w:hAnsi="Times New Roman" w:eastAsia="宋体"/>
      <w:sz w:val="21"/>
      <w:szCs w:val="24"/>
    </w:rPr>
  </w:style>
  <w:style w:type="paragraph" w:styleId="1064">
    <w:name w:val="正文文本缩进1"/>
    <w:basedOn w:val="1010"/>
    <w:next w:val="1064"/>
    <w:link w:val="1010"/>
    <w:qFormat/>
    <w:pPr>
      <w:ind w:firstLine="645"/>
    </w:pPr>
    <w:rPr>
      <w:rFonts w:ascii="楷体_GB2312" w:eastAsia="楷体_GB2312"/>
      <w:sz w:val="32"/>
      <w:szCs w:val="20"/>
    </w:rPr>
  </w:style>
  <w:style w:type="paragraph" w:styleId="1065">
    <w:name w:val="段"/>
    <w:next w:val="1010"/>
    <w:link w:val="1010"/>
    <w:qFormat/>
    <w:pPr>
      <w:ind w:firstLine="200"/>
      <w:jc w:val="both"/>
    </w:pPr>
    <w:rPr>
      <w:rFonts w:ascii="宋体"/>
      <w:sz w:val="21"/>
      <w:lang w:val="en-US" w:eastAsia="zh-CN" w:bidi="ar-SA"/>
    </w:rPr>
  </w:style>
  <w:style w:type="character" w:styleId="1066">
    <w:name w:val="列出段落 Char,Bullet List Char,numbered Char,FooterText Char,List Paragraph1 Char,Paragraphe de liste1 Char"/>
    <w:next w:val="1066"/>
    <w:link w:val="1067"/>
    <w:rPr>
      <w:rFonts w:ascii="Calibri" w:hAnsi="Calibri" w:eastAsia="宋体" w:cs="Times New Roman"/>
      <w:sz w:val="24"/>
      <w:szCs w:val="24"/>
      <w:lang w:eastAsia="en-US" w:bidi="en-US"/>
    </w:rPr>
  </w:style>
  <w:style w:type="paragraph" w:styleId="1067">
    <w:name w:val="列出段落1"/>
    <w:basedOn w:val="1010"/>
    <w:next w:val="1067"/>
    <w:link w:val="1066"/>
    <w:pPr>
      <w:contextualSpacing/>
      <w:ind w:left="720"/>
      <w:jc w:val="left"/>
      <w:widowControl/>
    </w:pPr>
    <w:rPr>
      <w:sz w:val="24"/>
      <w:szCs w:val="24"/>
      <w:lang w:eastAsia="en-US" w:bidi="en-US"/>
    </w:rPr>
  </w:style>
  <w:style w:type="character" w:styleId="1068">
    <w:name w:val="列表段落 字符"/>
    <w:next w:val="1068"/>
    <w:link w:val="1069"/>
    <w:rPr>
      <w:rFonts w:ascii="Times New Roman" w:hAnsi="Times New Roman" w:eastAsia="宋体" w:cs="Times New Roman"/>
      <w:sz w:val="21"/>
      <w:szCs w:val="22"/>
    </w:rPr>
  </w:style>
  <w:style w:type="paragraph" w:styleId="1069">
    <w:name w:val="列表段落"/>
    <w:basedOn w:val="1010"/>
    <w:next w:val="1069"/>
    <w:link w:val="1068"/>
    <w:qFormat/>
    <w:pPr>
      <w:ind w:left="0" w:right="0" w:firstLine="420"/>
      <w:jc w:val="both"/>
      <w:spacing w:before="0" w:after="0"/>
      <w:widowControl w:val="off"/>
    </w:pPr>
    <w:rPr>
      <w:rFonts w:ascii="Times New Roman" w:hAnsi="Times New Roman"/>
    </w:rPr>
  </w:style>
  <w:style w:type="character" w:styleId="1070">
    <w:name w:val="批注框文本 字符"/>
    <w:next w:val="1070"/>
    <w:link w:val="1010"/>
    <w:rPr>
      <w:rFonts w:ascii="Times New Roman" w:hAnsi="Times New Roman" w:eastAsia="宋体" w:cs="Times New Roman"/>
      <w:sz w:val="18"/>
      <w:szCs w:val="18"/>
    </w:rPr>
  </w:style>
  <w:style w:type="character" w:styleId="1071">
    <w:name w:val="列出段落 Char1"/>
    <w:next w:val="1071"/>
    <w:link w:val="1072"/>
    <w:rPr>
      <w:rFonts w:ascii="Times New Roman" w:hAnsi="Times New Roman" w:eastAsia="宋体" w:cs="Times New Roman"/>
      <w:sz w:val="21"/>
      <w:szCs w:val="21"/>
    </w:rPr>
  </w:style>
  <w:style w:type="paragraph" w:styleId="1072">
    <w:name w:val="列出段落2"/>
    <w:basedOn w:val="1010"/>
    <w:next w:val="1072"/>
    <w:link w:val="1071"/>
    <w:pPr>
      <w:ind w:firstLine="420"/>
    </w:pPr>
    <w:rPr>
      <w:rFonts w:ascii="Times New Roman" w:hAnsi="Times New Roman"/>
      <w:szCs w:val="21"/>
    </w:rPr>
  </w:style>
  <w:style w:type="character" w:styleId="1073">
    <w:name w:val="Plain Text Char Char"/>
    <w:next w:val="1073"/>
    <w:link w:val="1074"/>
    <w:rPr>
      <w:rFonts w:ascii="宋体" w:hAnsi="Courier New" w:eastAsia="楷体_GB2312" w:cs="宋体"/>
      <w:sz w:val="28"/>
      <w:szCs w:val="21"/>
    </w:rPr>
  </w:style>
  <w:style w:type="paragraph" w:styleId="1074">
    <w:name w:val="Plain Text"/>
    <w:basedOn w:val="1010"/>
    <w:next w:val="1074"/>
    <w:link w:val="1073"/>
    <w:rPr>
      <w:rFonts w:ascii="宋体" w:hAnsi="Courier New" w:eastAsia="楷体_GB2312"/>
      <w:sz w:val="28"/>
      <w:szCs w:val="21"/>
    </w:rPr>
  </w:style>
  <w:style w:type="character" w:styleId="1075">
    <w:name w:val="标题2 Char"/>
    <w:next w:val="1075"/>
    <w:link w:val="1010"/>
    <w:rPr>
      <w:rFonts w:ascii="方正楷体_GBK" w:hAnsi="Book Antiqua" w:eastAsia="方正楷体_GBK" w:cs="Times New Roman"/>
      <w:sz w:val="32"/>
      <w:lang w:val="en-US" w:eastAsia="zh-CN" w:bidi="ar-SA"/>
    </w:rPr>
  </w:style>
  <w:style w:type="character" w:styleId="1076">
    <w:name w:val="jj1"/>
    <w:next w:val="1076"/>
    <w:link w:val="1010"/>
    <w:rPr>
      <w:rFonts w:ascii="Times New Roman" w:hAnsi="Times New Roman" w:eastAsia="宋体" w:cs="Times New Roman"/>
      <w:sz w:val="20"/>
      <w:szCs w:val="20"/>
      <w:u w:val="none"/>
    </w:rPr>
  </w:style>
  <w:style w:type="character" w:styleId="1077">
    <w:name w:val="font21"/>
    <w:basedOn w:val="1016"/>
    <w:next w:val="1077"/>
    <w:link w:val="1010"/>
    <w:qFormat/>
    <w:rPr>
      <w:rFonts w:hint="eastAsia" w:ascii="宋体" w:hAnsi="宋体" w:eastAsia="宋体" w:cs="宋体"/>
      <w:color w:val="000000"/>
      <w:sz w:val="22"/>
      <w:szCs w:val="22"/>
      <w:u w:val="none"/>
    </w:rPr>
  </w:style>
  <w:style w:type="paragraph" w:styleId="1078">
    <w:name w:val="首行缩进"/>
    <w:basedOn w:val="1010"/>
    <w:next w:val="1078"/>
    <w:link w:val="1010"/>
    <w:qFormat/>
    <w:pPr>
      <w:ind w:firstLine="480"/>
    </w:pPr>
    <w:rPr>
      <w:szCs w:val="20"/>
      <w:lang w:val="zh-CN"/>
    </w:rPr>
  </w:style>
  <w:style w:type="paragraph" w:styleId="1079">
    <w:name w:val="_正文"/>
    <w:basedOn w:val="1010"/>
    <w:next w:val="1079"/>
    <w:link w:val="1010"/>
    <w:pPr>
      <w:spacing w:line="360" w:lineRule="auto"/>
    </w:pPr>
    <w:rPr>
      <w:rFonts w:ascii="Times New Roman" w:hAnsi="Times New Roman" w:eastAsia="宋体" w:cs="Times New Roman"/>
      <w:sz w:val="24"/>
    </w:rPr>
  </w:style>
  <w:style w:type="paragraph" w:styleId="1080">
    <w:name w:val="[Normal]"/>
    <w:next w:val="1080"/>
    <w:link w:val="1010"/>
    <w:qFormat/>
    <w:rPr>
      <w:rFonts w:ascii="宋体" w:hAnsi="宋体"/>
      <w:sz w:val="24"/>
      <w:szCs w:val="22"/>
      <w:lang w:val="zh-CN" w:eastAsia="zh-CN" w:bidi="ar-SA"/>
    </w:rPr>
  </w:style>
  <w:style w:type="paragraph" w:styleId="1081">
    <w:name w:val="正文（绿盟科技）"/>
    <w:next w:val="1081"/>
    <w:link w:val="1010"/>
    <w:pPr>
      <w:spacing w:line="300" w:lineRule="auto"/>
    </w:pPr>
    <w:rPr>
      <w:rFonts w:ascii="Arial" w:hAnsi="Arial"/>
      <w:sz w:val="21"/>
      <w:szCs w:val="21"/>
      <w:lang w:val="en-US" w:eastAsia="zh-CN" w:bidi="ar-SA"/>
    </w:rPr>
  </w:style>
  <w:style w:type="paragraph" w:styleId="1082">
    <w:name w:val="普通正文"/>
    <w:basedOn w:val="1010"/>
    <w:next w:val="1082"/>
    <w:link w:val="1010"/>
    <w:pPr>
      <w:ind w:firstLine="480"/>
      <w:jc w:val="left"/>
      <w:spacing w:before="120" w:after="120" w:line="360" w:lineRule="auto"/>
    </w:pPr>
    <w:rPr>
      <w:rFonts w:ascii="Arial" w:hAnsi="Arial" w:eastAsia="宋体" w:cs="Times New Roman"/>
      <w:sz w:val="24"/>
    </w:rPr>
  </w:style>
  <w:style w:type="paragraph" w:styleId="1083">
    <w:name w:val="正文 1.1.1"/>
    <w:basedOn w:val="1010"/>
    <w:next w:val="1010"/>
    <w:link w:val="1010"/>
    <w:pPr>
      <w:numPr>
        <w:ilvl w:val="2"/>
        <w:numId w:val="1"/>
      </w:numPr>
      <w:spacing w:line="360" w:lineRule="auto"/>
      <w:tabs>
        <w:tab w:val="left" w:pos="851" w:leader="none"/>
      </w:tabs>
      <w:outlineLvl w:val="2"/>
    </w:pPr>
    <w:rPr>
      <w:rFonts w:ascii="宋体" w:hAnsi="宋体" w:eastAsia="宋体" w:cs="Times New Roman"/>
      <w:color w:val="000000"/>
      <w:sz w:val="28"/>
      <w:szCs w:val="21"/>
    </w:rPr>
  </w:style>
  <w:style w:type="paragraph" w:styleId="1084">
    <w:name w:val="图表文字"/>
    <w:next w:val="1084"/>
    <w:link w:val="1010"/>
    <w:rPr>
      <w:sz w:val="21"/>
      <w:szCs w:val="21"/>
      <w:lang w:val="en-US" w:eastAsia="zh-CN" w:bidi="ar-SA"/>
    </w:rPr>
  </w:style>
  <w:style w:type="paragraph" w:styleId="1085">
    <w:name w:val="Normal"/>
    <w:basedOn w:val="1010"/>
    <w:next w:val="1085"/>
    <w:link w:val="1010"/>
    <w:pPr>
      <w:jc w:val="left"/>
      <w:spacing w:after="200" w:line="300" w:lineRule="atLeast"/>
      <w:widowControl/>
    </w:pPr>
    <w:rPr>
      <w:rFonts w:ascii="Calibri" w:hAnsi="Calibri" w:eastAsia="宋体" w:cs="Times New Roman"/>
      <w:sz w:val="22"/>
    </w:rPr>
  </w:style>
  <w:style w:type="paragraph" w:styleId="1086">
    <w:name w:val="__正文"/>
    <w:basedOn w:val="1079"/>
    <w:next w:val="1079"/>
    <w:link w:val="1010"/>
    <w:rPr>
      <w:rFonts w:ascii="Times New Roman" w:hAnsi="Times New Roman" w:eastAsia="宋体" w:cs="Times New Roman"/>
      <w:sz w:val="21"/>
    </w:rPr>
  </w:style>
  <w:style w:type="paragraph" w:styleId="1087">
    <w:name w:val="附录1"/>
    <w:next w:val="1087"/>
    <w:link w:val="1010"/>
    <w:pPr>
      <w:numPr>
        <w:ilvl w:val="0"/>
        <w:numId w:val="2"/>
      </w:numPr>
      <w:spacing w:before="240" w:line="600" w:lineRule="atLeast"/>
      <w:tabs>
        <w:tab w:val="left" w:pos="907" w:leader="none"/>
      </w:tabs>
    </w:pPr>
    <w:rPr>
      <w:b/>
      <w:i/>
      <w:sz w:val="28"/>
      <w:lang w:val="en-US" w:eastAsia="zh-CN" w:bidi="ar-SA"/>
    </w:rPr>
  </w:style>
  <w:style w:type="paragraph" w:styleId="1088">
    <w:name w:val="&quot;正文2&quot;"/>
    <w:basedOn w:val="1010"/>
    <w:next w:val="1088"/>
    <w:link w:val="1010"/>
    <w:pPr>
      <w:ind w:left="0" w:right="0" w:firstLine="200"/>
      <w:jc w:val="both"/>
      <w:spacing w:before="0" w:after="0" w:line="360" w:lineRule="auto"/>
      <w:widowControl w:val="off"/>
    </w:pPr>
    <w:rPr>
      <w:rFonts w:ascii="宋体" w:hAnsi="Times New Roman" w:eastAsia="宋体" w:cs="Times New Roman"/>
      <w:sz w:val="21"/>
      <w:szCs w:val="21"/>
      <w:lang w:val="zh-CN" w:eastAsia="zh-CN" w:bidi="ar-SA"/>
    </w:rPr>
  </w:style>
  <w:style w:type="paragraph" w:styleId="1089">
    <w:name w:val="Default"/>
    <w:next w:val="1089"/>
    <w:link w:val="1010"/>
    <w:pPr>
      <w:widowControl w:val="off"/>
    </w:pPr>
    <w:rPr>
      <w:rFonts w:ascii="仿宋" w:hAnsi="仿宋" w:cs="仿宋"/>
      <w:color w:val="000000"/>
      <w:sz w:val="24"/>
      <w:szCs w:val="24"/>
      <w:lang w:val="en-US" w:eastAsia="zh-CN" w:bidi="ar-SA"/>
    </w:rPr>
  </w:style>
  <w:style w:type="paragraph" w:styleId="1090">
    <w:name w:val="正文 正文"/>
    <w:basedOn w:val="1010"/>
    <w:next w:val="1090"/>
    <w:link w:val="1010"/>
    <w:pPr>
      <w:ind w:firstLine="480"/>
      <w:spacing w:line="360" w:lineRule="auto"/>
    </w:pPr>
    <w:rPr>
      <w:rFonts w:ascii="Times New Roman" w:hAnsi="Times New Roman" w:eastAsia="宋体" w:cs="Times New Roman"/>
      <w:sz w:val="24"/>
      <w:szCs w:val="24"/>
    </w:rPr>
  </w:style>
  <w:style w:type="paragraph" w:styleId="1091">
    <w:name w:val="标书正文格式"/>
    <w:next w:val="1091"/>
    <w:link w:val="1010"/>
    <w:pPr>
      <w:ind w:firstLine="200"/>
      <w:spacing w:line="360" w:lineRule="auto"/>
    </w:pPr>
    <w:rPr>
      <w:rFonts w:eastAsia="楷体_GB2312"/>
      <w:sz w:val="24"/>
      <w:szCs w:val="24"/>
      <w:lang w:val="en-US" w:eastAsia="zh-CN" w:bidi="ar-SA"/>
    </w:rPr>
  </w:style>
  <w:style w:type="paragraph" w:styleId="1092">
    <w:name w:val="Table Text"/>
    <w:next w:val="1092"/>
    <w:link w:val="1010"/>
    <w:pPr>
      <w:jc w:val="center"/>
      <w:spacing w:before="143" w:after="80"/>
    </w:pPr>
    <w:rPr>
      <w:rFonts w:ascii="仿宋_GB2312" w:hAnsi="宋体" w:eastAsia="仿宋_GB2312"/>
      <w:sz w:val="24"/>
      <w:lang w:val="en-US" w:eastAsia="zh-CN" w:bidi="ar-SA"/>
    </w:rPr>
  </w:style>
  <w:style w:type="paragraph" w:styleId="1093">
    <w:name w:val="Char Char Char Char1 Char Char Char"/>
    <w:basedOn w:val="1029"/>
    <w:next w:val="1093"/>
    <w:link w:val="1010"/>
    <w:pPr>
      <w:spacing w:line="360" w:lineRule="auto"/>
    </w:pPr>
    <w:rPr>
      <w:rFonts w:ascii="Tahoma" w:hAnsi="Tahoma" w:eastAsia="宋体" w:cs="Times New Roman"/>
      <w:sz w:val="24"/>
    </w:rPr>
  </w:style>
  <w:style w:type="paragraph" w:styleId="1094">
    <w:name w:val="简单回函地址"/>
    <w:basedOn w:val="1010"/>
    <w:next w:val="1094"/>
    <w:link w:val="1010"/>
    <w:rPr>
      <w:rFonts w:ascii="Times New Roman" w:hAnsi="Times New Roman" w:eastAsia="宋体" w:cs="宋体"/>
      <w:szCs w:val="21"/>
    </w:rPr>
  </w:style>
  <w:style w:type="paragraph" w:styleId="1095">
    <w:name w:val="标题3"/>
    <w:basedOn w:val="1010"/>
    <w:next w:val="1010"/>
    <w:link w:val="1010"/>
    <w:rPr>
      <w:rFonts w:ascii="Times New Roman" w:hAnsi="Times New Roman" w:eastAsia="方正黑体_GBK" w:cs="Times New Roman"/>
    </w:rPr>
  </w:style>
  <w:style w:type="paragraph" w:styleId="1096">
    <w:name w:val="正文 第一章"/>
    <w:basedOn w:val="1010"/>
    <w:next w:val="1097"/>
    <w:link w:val="1010"/>
    <w:pPr>
      <w:numPr>
        <w:ilvl w:val="0"/>
        <w:numId w:val="1"/>
      </w:numPr>
      <w:jc w:val="center"/>
      <w:pageBreakBefore/>
      <w:spacing w:before="240" w:after="240" w:line="480" w:lineRule="auto"/>
      <w:outlineLvl w:val="0"/>
    </w:pPr>
    <w:rPr>
      <w:rFonts w:ascii="黑体" w:hAnsi="宋体" w:eastAsia="黑体" w:cs="Times New Roman"/>
      <w:sz w:val="36"/>
      <w:szCs w:val="21"/>
    </w:rPr>
  </w:style>
  <w:style w:type="paragraph" w:styleId="1097">
    <w:name w:val="正文 1.1"/>
    <w:basedOn w:val="1010"/>
    <w:next w:val="1083"/>
    <w:link w:val="1010"/>
    <w:pPr>
      <w:numPr>
        <w:ilvl w:val="1"/>
        <w:numId w:val="1"/>
      </w:numPr>
      <w:ind w:left="980" w:hanging="980"/>
      <w:spacing w:line="360" w:lineRule="auto"/>
      <w:tabs>
        <w:tab w:val="clear" w:pos="851" w:leader="none"/>
      </w:tabs>
      <w:outlineLvl w:val="1"/>
    </w:pPr>
    <w:rPr>
      <w:rFonts w:ascii="仿宋" w:hAnsi="仿宋" w:eastAsia="仿宋" w:cs="Times New Roman"/>
      <w:b/>
      <w:sz w:val="28"/>
      <w:szCs w:val="21"/>
    </w:rPr>
  </w:style>
  <w:style w:type="paragraph" w:styleId="1098">
    <w:name w:val="无间隔"/>
    <w:next w:val="1098"/>
    <w:link w:val="1010"/>
    <w:qFormat/>
    <w:pPr>
      <w:jc w:val="both"/>
      <w:widowControl w:val="off"/>
    </w:pPr>
    <w:rPr>
      <w:sz w:val="21"/>
      <w:szCs w:val="24"/>
      <w:lang w:val="en-US" w:eastAsia="zh-CN" w:bidi="ar-SA"/>
    </w:rPr>
  </w:style>
  <w:style w:type="paragraph" w:styleId="1099">
    <w:name w:val="Coms Alinea"/>
    <w:next w:val="1099"/>
    <w:link w:val="1010"/>
    <w:pPr>
      <w:widowControl w:val="off"/>
    </w:pPr>
    <w:rPr>
      <w:rFonts w:ascii="Arial" w:hAnsi="Arial" w:cs="Arial"/>
      <w:lang w:val="en-US" w:eastAsia="zh-CN" w:bidi="ar-SA"/>
    </w:rPr>
  </w:style>
  <w:style w:type="paragraph" w:styleId="1100">
    <w:name w:val="xl27"/>
    <w:basedOn w:val="1010"/>
    <w:next w:val="1100"/>
    <w:link w:val="1010"/>
    <w:pPr>
      <w:jc w:val="center"/>
      <w:spacing w:before="100" w:beforeAutospacing="1" w:after="100" w:afterAutospacing="1"/>
      <w:widowControl/>
    </w:pPr>
    <w:rPr>
      <w:rFonts w:hint="eastAsia" w:ascii="黑体" w:hAnsi="宋体" w:eastAsia="黑体" w:cs="Times New Roman"/>
      <w:sz w:val="28"/>
      <w:szCs w:val="28"/>
    </w:rPr>
  </w:style>
  <w:style w:type="paragraph" w:styleId="1101">
    <w:name w:val="WPSOffice手动目录 1"/>
    <w:next w:val="1101"/>
    <w:link w:val="1010"/>
    <w:rPr>
      <w:lang w:val="en-US" w:eastAsia="zh-CN" w:bidi="ar-SA"/>
    </w:rPr>
  </w:style>
  <w:style w:type="paragraph" w:styleId="1102">
    <w:name w:val="BioQuote Tekst"/>
    <w:basedOn w:val="1010"/>
    <w:next w:val="1102"/>
    <w:link w:val="1010"/>
    <w:pPr>
      <w:ind w:right="-1"/>
    </w:pPr>
    <w:rPr>
      <w:rFonts w:ascii="Arial" w:hAnsi="Arial" w:eastAsia="宋体" w:cs="Times New Roman"/>
      <w:sz w:val="22"/>
      <w:szCs w:val="20"/>
      <w:lang w:eastAsia="en-US"/>
    </w:rPr>
  </w:style>
  <w:style w:type="paragraph" w:styleId="1103">
    <w:name w:val="&quot;1 正文&quot;"/>
    <w:basedOn w:val="1010"/>
    <w:next w:val="1103"/>
    <w:link w:val="1010"/>
    <w:pPr>
      <w:ind w:left="0" w:right="0" w:firstLine="200"/>
      <w:jc w:val="both"/>
      <w:spacing w:before="0" w:after="0" w:line="360" w:lineRule="auto"/>
      <w:widowControl w:val="off"/>
    </w:pPr>
    <w:rPr>
      <w:rFonts w:ascii="宋体" w:hAnsi="Times New Roman" w:eastAsia="宋体" w:cs="Times New Roman"/>
      <w:sz w:val="21"/>
      <w:szCs w:val="21"/>
      <w:lang w:val="en-US" w:eastAsia="zh-CN" w:bidi="ar-SA"/>
    </w:rPr>
  </w:style>
  <w:style w:type="paragraph" w:styleId="1104">
    <w:name w:val="图片表格"/>
    <w:basedOn w:val="1010"/>
    <w:next w:val="1104"/>
    <w:link w:val="1010"/>
    <w:pPr>
      <w:jc w:val="center"/>
    </w:pPr>
    <w:rPr>
      <w:rFonts w:ascii="Times New Roman" w:hAnsi="Times New Roman" w:eastAsia="宋体" w:cs="Times New Roman"/>
    </w:rPr>
  </w:style>
  <w:style w:type="paragraph" w:styleId="1105">
    <w:name w:val="标题2"/>
    <w:basedOn w:val="1010"/>
    <w:next w:val="1010"/>
    <w:link w:val="1010"/>
    <w:pPr>
      <w:jc w:val="center"/>
    </w:pPr>
    <w:rPr>
      <w:rFonts w:ascii="Times New Roman" w:hAnsi="Times New Roman" w:eastAsia="方正楷体_GBK" w:cs="Times New Roman"/>
    </w:rPr>
  </w:style>
  <w:style w:type="paragraph" w:styleId="1106">
    <w:name w:val="标题 5（有编号）（绿盟科技）"/>
    <w:basedOn w:val="1010"/>
    <w:next w:val="1081"/>
    <w:link w:val="1010"/>
    <w:pPr>
      <w:numPr>
        <w:ilvl w:val="4"/>
        <w:numId w:val="3"/>
      </w:numPr>
      <w:keepLines/>
      <w:keepNext/>
      <w:spacing w:before="280" w:after="156" w:line="377" w:lineRule="auto"/>
      <w:outlineLvl w:val="4"/>
    </w:pPr>
    <w:rPr>
      <w:rFonts w:ascii="Arial" w:hAnsi="Arial" w:eastAsia="黑体" w:cs="Times New Roman"/>
      <w:b/>
      <w:szCs w:val="28"/>
    </w:rPr>
  </w:style>
  <w:style w:type="paragraph" w:styleId="1107">
    <w:name w:val="p0"/>
    <w:basedOn w:val="1010"/>
    <w:next w:val="1107"/>
    <w:link w:val="1010"/>
    <w:pPr>
      <w:jc w:val="left"/>
      <w:spacing w:before="100" w:beforeAutospacing="1" w:after="100" w:afterAutospacing="1"/>
      <w:widowControl/>
    </w:pPr>
    <w:rPr>
      <w:rFonts w:ascii="宋体" w:hAnsi="宋体" w:eastAsia="宋体" w:cs="宋体"/>
      <w:sz w:val="24"/>
    </w:rPr>
  </w:style>
  <w:style w:type="paragraph" w:styleId="1108">
    <w:name w:val=" Char Char Char Char1 Char Char"/>
    <w:basedOn w:val="1010"/>
    <w:next w:val="1108"/>
    <w:link w:val="1010"/>
    <w:pPr>
      <w:tabs>
        <w:tab w:val="left" w:pos="360" w:leader="none"/>
      </w:tabs>
    </w:pPr>
    <w:rPr>
      <w:rFonts w:ascii="Times New Roman" w:hAnsi="Times New Roman" w:eastAsia="宋体" w:cs="Times New Roman"/>
      <w:sz w:val="24"/>
    </w:rPr>
  </w:style>
  <w:style w:type="paragraph" w:styleId="1109">
    <w:name w:val="HTML 预先格式化"/>
    <w:basedOn w:val="1010"/>
    <w:next w:val="1109"/>
    <w:link w:val="10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110">
    <w:name w:val="第四级"/>
    <w:basedOn w:val="1010"/>
    <w:next w:val="1010"/>
    <w:link w:val="1010"/>
    <w:pPr>
      <w:numPr>
        <w:ilvl w:val="3"/>
        <w:numId w:val="1"/>
      </w:numPr>
      <w:spacing w:line="360" w:lineRule="auto"/>
      <w:tabs>
        <w:tab w:val="left" w:pos="1134" w:leader="none"/>
      </w:tabs>
    </w:pPr>
    <w:rPr>
      <w:rFonts w:ascii="宋体" w:hAnsi="宋体" w:eastAsia="仿宋" w:cs="Times New Roman"/>
      <w:sz w:val="28"/>
      <w:szCs w:val="21"/>
    </w:rPr>
  </w:style>
  <w:style w:type="paragraph" w:styleId="1111">
    <w:name w:val="正文内容"/>
    <w:basedOn w:val="1010"/>
    <w:next w:val="1111"/>
    <w:link w:val="1010"/>
    <w:pPr>
      <w:ind w:firstLine="200"/>
      <w:spacing w:line="360" w:lineRule="auto"/>
    </w:pPr>
    <w:rPr>
      <w:rFonts w:ascii="Times New Roman" w:hAnsi="Times New Roman" w:eastAsia="宋体" w:cs="Times New Roman"/>
      <w:sz w:val="24"/>
      <w:szCs w:val="24"/>
    </w:rPr>
  </w:style>
  <w:style w:type="paragraph" w:styleId="1112">
    <w:name w:val="标题1"/>
    <w:basedOn w:val="1010"/>
    <w:next w:val="1010"/>
    <w:link w:val="1010"/>
    <w:pPr>
      <w:jc w:val="center"/>
      <w:spacing w:line="700" w:lineRule="atLeast"/>
      <w:tabs>
        <w:tab w:val="left" w:pos="9193" w:leader="none"/>
        <w:tab w:val="left" w:pos="9827" w:leader="none"/>
      </w:tabs>
    </w:pPr>
    <w:rPr>
      <w:rFonts w:ascii="Times New Roman" w:hAnsi="Times New Roman" w:eastAsia="方正小标宋_GBK" w:cs="Times New Roman"/>
      <w:sz w:val="44"/>
    </w:rPr>
  </w:style>
  <w:style w:type="paragraph" w:styleId="1113">
    <w:name w:val="Char"/>
    <w:basedOn w:val="1010"/>
    <w:next w:val="1113"/>
    <w:link w:val="1010"/>
    <w:pPr>
      <w:tabs>
        <w:tab w:val="left" w:pos="360" w:leader="none"/>
      </w:tabs>
    </w:pPr>
    <w:rPr>
      <w:rFonts w:ascii="Times New Roman" w:hAnsi="Times New Roman" w:eastAsia="宋体" w:cs="Times New Roman"/>
      <w:sz w:val="24"/>
    </w:rPr>
  </w:style>
  <w:style w:type="paragraph" w:styleId="1114">
    <w:name w:val="空行"/>
    <w:basedOn w:val="1010"/>
    <w:next w:val="1010"/>
    <w:link w:val="1010"/>
    <w:pPr>
      <w:jc w:val="center"/>
      <w:spacing w:line="360" w:lineRule="atLeast"/>
    </w:pPr>
    <w:rPr>
      <w:rFonts w:ascii="Times New Roman" w:hAnsi="Times New Roman" w:eastAsia="宋体" w:cs="Times New Roman"/>
      <w:spacing w:val="20"/>
      <w:sz w:val="24"/>
      <w:szCs w:val="20"/>
    </w:rPr>
  </w:style>
  <w:style w:type="paragraph" w:styleId="1115">
    <w:name w:val="正文空2格  1."/>
    <w:basedOn w:val="1010"/>
    <w:next w:val="1115"/>
    <w:link w:val="1010"/>
    <w:pPr>
      <w:ind w:firstLine="480"/>
      <w:spacing w:line="360" w:lineRule="auto"/>
    </w:pPr>
    <w:rPr>
      <w:rFonts w:ascii="宋体" w:hAnsi="Times New Roman" w:eastAsia="仿宋" w:cs="宋体"/>
      <w:sz w:val="28"/>
      <w:szCs w:val="20"/>
    </w:rPr>
  </w:style>
  <w:style w:type="paragraph" w:styleId="1116">
    <w:name w:val="_正文段落"/>
    <w:basedOn w:val="1010"/>
    <w:next w:val="1116"/>
    <w:link w:val="1010"/>
    <w:pPr>
      <w:ind w:firstLine="200"/>
      <w:spacing w:line="360" w:lineRule="auto"/>
    </w:pPr>
    <w:rPr>
      <w:rFonts w:ascii="Times New Roman" w:hAnsi="Times New Roman" w:eastAsia="宋体" w:cs="Times New Roman"/>
      <w:sz w:val="24"/>
    </w:rPr>
  </w:style>
  <w:style w:type="paragraph" w:styleId="1117">
    <w:name w:val="默认段落字体 Para Char Char Char Char Char Char Char Char Char1 Char Char Char Char Char Char Char"/>
    <w:basedOn w:val="1029"/>
    <w:next w:val="1117"/>
    <w:link w:val="1010"/>
    <w:rPr>
      <w:rFonts w:ascii="Tahoma" w:hAnsi="Tahoma" w:eastAsia="宋体" w:cs="Times New Roman"/>
      <w:sz w:val="24"/>
    </w:rPr>
  </w:style>
  <w:style w:type="paragraph" w:styleId="1118">
    <w:name w:val="xl47"/>
    <w:basedOn w:val="1010"/>
    <w:next w:val="1118"/>
    <w:link w:val="1010"/>
    <w:pPr>
      <w:jc w:val="center"/>
      <w:spacing w:before="100" w:beforeAutospacing="1" w:after="100" w:afterAutospacing="1"/>
      <w:widowControl/>
    </w:pPr>
    <w:rPr>
      <w:rFonts w:hint="eastAsia" w:ascii="方正姚体" w:hAnsi="宋体" w:eastAsia="方正姚体" w:cs="Times New Roman"/>
      <w:b/>
      <w:bCs/>
      <w:sz w:val="36"/>
      <w:szCs w:val="36"/>
    </w:rPr>
  </w:style>
  <w:style w:type="paragraph" w:styleId="1119">
    <w:name w:val="Char Char Char Char"/>
    <w:basedOn w:val="1029"/>
    <w:next w:val="1119"/>
    <w:link w:val="1010"/>
    <w:pPr>
      <w:spacing w:line="360" w:lineRule="auto"/>
    </w:pPr>
    <w:rPr>
      <w:rFonts w:ascii="Tahoma" w:hAnsi="Tahoma" w:eastAsia="宋体" w:cs="Times New Roman"/>
      <w:sz w:val="24"/>
    </w:rPr>
  </w:style>
  <w:style w:type="paragraph" w:styleId="1120">
    <w:name w:val="DAS正文"/>
    <w:basedOn w:val="1010"/>
    <w:next w:val="1120"/>
    <w:link w:val="1010"/>
    <w:pPr>
      <w:ind w:right="181" w:firstLine="480"/>
      <w:jc w:val="both"/>
      <w:spacing w:after="0" w:line="360" w:lineRule="auto"/>
    </w:pPr>
    <w:rPr>
      <w:rFonts w:ascii="Verdana" w:hAnsi="Verdana" w:eastAsia="宋体" w:cs="Times New Roman"/>
      <w:szCs w:val="24"/>
    </w:rPr>
  </w:style>
  <w:style w:type="paragraph" w:styleId="1121">
    <w:name w:val=" Char"/>
    <w:basedOn w:val="1010"/>
    <w:next w:val="1121"/>
    <w:link w:val="1010"/>
    <w:rPr>
      <w:rFonts w:ascii="Tahoma" w:hAnsi="Tahoma" w:eastAsia="宋体" w:cs="Times New Roman"/>
      <w:sz w:val="24"/>
      <w:szCs w:val="20"/>
    </w:rPr>
  </w:style>
  <w:style w:type="paragraph" w:styleId="1122">
    <w:name w:val="二级目录"/>
    <w:next w:val="1010"/>
    <w:link w:val="1010"/>
    <w:pPr>
      <w:ind w:left="567" w:hanging="567"/>
      <w:tabs>
        <w:tab w:val="left" w:pos="720" w:leader="none"/>
      </w:tabs>
      <w:outlineLvl w:val="1"/>
    </w:pPr>
    <w:rPr>
      <w:b/>
      <w:sz w:val="30"/>
      <w:szCs w:val="28"/>
      <w:lang w:val="en-US" w:eastAsia="zh-CN" w:bidi="ar-SA"/>
    </w:rPr>
  </w:style>
  <w:style w:type="paragraph" w:styleId="1123">
    <w:name w:val="纯文本3"/>
    <w:basedOn w:val="1010"/>
    <w:next w:val="1123"/>
    <w:link w:val="1010"/>
    <w:rPr>
      <w:rFonts w:hint="eastAsia" w:ascii="宋体" w:hAnsi="Courier New" w:eastAsia="楷体_GB2312" w:cs="Times New Roman"/>
      <w:sz w:val="28"/>
      <w:szCs w:val="20"/>
    </w:rPr>
  </w:style>
  <w:style w:type="paragraph" w:styleId="1124">
    <w:name w:val="Table Paragraph"/>
    <w:basedOn w:val="1010"/>
    <w:next w:val="1124"/>
    <w:link w:val="1010"/>
    <w:uiPriority w:val="1"/>
    <w:qFormat/>
    <w:rPr>
      <w:rFonts w:ascii="宋体" w:hAnsi="宋体" w:cs="宋体"/>
      <w:szCs w:val="24"/>
      <w:lang w:val="zh-CN" w:bidi="zh-CN"/>
    </w:rPr>
  </w:style>
  <w:style w:type="paragraph" w:styleId="1125">
    <w:name w:val="BodyTextIndent1"/>
    <w:basedOn w:val="1010"/>
    <w:next w:val="1125"/>
    <w:link w:val="1126"/>
    <w:pPr>
      <w:ind w:left="200"/>
      <w:spacing w:after="120"/>
      <w:widowControl/>
    </w:pPr>
    <w:rPr>
      <w:szCs w:val="24"/>
    </w:rPr>
  </w:style>
  <w:style w:type="character" w:styleId="1126">
    <w:name w:val="UserStyle_0"/>
    <w:next w:val="1126"/>
    <w:link w:val="1125"/>
    <w:rPr>
      <w:sz w:val="21"/>
      <w:szCs w:val="24"/>
    </w:rPr>
  </w:style>
  <w:style w:type="paragraph" w:styleId="1127">
    <w:name w:val="Heading11"/>
    <w:basedOn w:val="1010"/>
    <w:next w:val="1010"/>
    <w:link w:val="1128"/>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1128">
    <w:name w:val="UserStyle_1"/>
    <w:next w:val="1128"/>
    <w:link w:val="1127"/>
    <w:qFormat/>
    <w:rPr>
      <w:rFonts w:ascii="宋体" w:hAnsi="宋体" w:eastAsia="黑体"/>
      <w:b/>
      <w:color w:val="000000"/>
      <w:sz w:val="36"/>
    </w:rPr>
  </w:style>
  <w:style w:type="character" w:styleId="1129">
    <w:name w:val="NormalCharacter1"/>
    <w:next w:val="1129"/>
    <w:link w:val="1010"/>
  </w:style>
  <w:style w:type="paragraph" w:styleId="1130">
    <w:name w:val="UserStyle_79"/>
    <w:basedOn w:val="1010"/>
    <w:next w:val="1130"/>
    <w:link w:val="1010"/>
    <w:qFormat/>
    <w:pPr>
      <w:ind w:firstLine="480"/>
      <w:jc w:val="left"/>
      <w:spacing w:before="120" w:after="120" w:line="360" w:lineRule="auto"/>
      <w:widowControl/>
    </w:pPr>
    <w:rPr>
      <w:rFonts w:ascii="Arial" w:hAnsi="Arial" w:cs="Times New Roman"/>
      <w:sz w:val="24"/>
      <w:szCs w:val="24"/>
    </w:rPr>
  </w:style>
  <w:style w:type="paragraph" w:styleId="1131">
    <w:name w:val="NormalIndent1"/>
    <w:basedOn w:val="1010"/>
    <w:next w:val="1131"/>
    <w:link w:val="1132"/>
    <w:pPr>
      <w:ind w:firstLine="200"/>
      <w:widowControl/>
    </w:pPr>
    <w:rPr>
      <w:szCs w:val="24"/>
    </w:rPr>
  </w:style>
  <w:style w:type="character" w:styleId="1132">
    <w:name w:val="UserStyle_4"/>
    <w:next w:val="1132"/>
    <w:link w:val="1131"/>
    <w:rPr>
      <w:sz w:val="21"/>
      <w:szCs w:val="24"/>
    </w:rPr>
  </w:style>
  <w:style w:type="paragraph" w:styleId="1133">
    <w:name w:val="UserStyle_82"/>
    <w:basedOn w:val="1010"/>
    <w:next w:val="1133"/>
    <w:link w:val="1010"/>
    <w:qFormat/>
    <w:pPr>
      <w:widowControl/>
    </w:pPr>
    <w:rPr>
      <w:rFonts w:ascii="仿宋_GB2312" w:eastAsia="仿宋_GB2312" w:cs="Times New Roman"/>
      <w:b/>
      <w:sz w:val="32"/>
      <w:szCs w:val="32"/>
    </w:rPr>
  </w:style>
  <w:style w:type="paragraph" w:styleId="1134">
    <w:name w:val="UserStyle_210"/>
    <w:next w:val="1134"/>
    <w:link w:val="1010"/>
    <w:rPr>
      <w:rFonts w:ascii="仿宋" w:hAnsi="仿宋"/>
      <w:color w:val="000000"/>
      <w:sz w:val="24"/>
      <w:szCs w:val="24"/>
      <w:lang w:val="en-US" w:eastAsia="zh-CN" w:bidi="ar-SA"/>
    </w:rPr>
  </w:style>
  <w:style w:type="paragraph" w:styleId="1135">
    <w:name w:val="HtmlNormal1"/>
    <w:basedOn w:val="1010"/>
    <w:next w:val="1135"/>
    <w:link w:val="1136"/>
    <w:qFormat/>
    <w:pPr>
      <w:jc w:val="left"/>
      <w:spacing w:before="100" w:beforeAutospacing="1" w:after="100" w:afterAutospacing="1"/>
      <w:widowControl/>
    </w:pPr>
    <w:rPr>
      <w:rFonts w:ascii="宋体"/>
      <w:color w:val="000000"/>
      <w:sz w:val="24"/>
      <w:szCs w:val="24"/>
    </w:rPr>
  </w:style>
  <w:style w:type="character" w:styleId="1136">
    <w:name w:val="UserStyle_26"/>
    <w:next w:val="1136"/>
    <w:link w:val="1135"/>
    <w:qFormat/>
    <w:rPr>
      <w:rFonts w:ascii="宋体"/>
      <w:color w:val="000000"/>
      <w:sz w:val="24"/>
      <w:szCs w:val="24"/>
    </w:rPr>
  </w:style>
  <w:style w:type="paragraph" w:styleId="1137">
    <w:name w:val="Heading31"/>
    <w:basedOn w:val="1010"/>
    <w:next w:val="1131"/>
    <w:link w:val="1138"/>
    <w:qFormat/>
    <w:pPr>
      <w:ind w:left="709" w:hanging="709"/>
      <w:spacing w:line="300" w:lineRule="auto"/>
      <w:widowControl/>
      <w:tabs>
        <w:tab w:val="left" w:pos="709" w:leader="none"/>
      </w:tabs>
    </w:pPr>
    <w:rPr>
      <w:rFonts w:ascii="黑体" w:eastAsia="黑体"/>
      <w:b/>
      <w:color w:val="000000"/>
      <w:sz w:val="28"/>
      <w:szCs w:val="20"/>
    </w:rPr>
  </w:style>
  <w:style w:type="character" w:styleId="1138">
    <w:name w:val="UserStyle_3"/>
    <w:next w:val="1138"/>
    <w:link w:val="1137"/>
    <w:rPr>
      <w:rFonts w:ascii="黑体" w:eastAsia="黑体"/>
      <w:b/>
      <w:color w:val="000000"/>
      <w:sz w:val="28"/>
    </w:rPr>
  </w:style>
  <w:style w:type="paragraph" w:styleId="1139">
    <w:name w:val="yf正文"/>
    <w:basedOn w:val="1049"/>
    <w:next w:val="1139"/>
    <w:link w:val="1010"/>
    <w:qFormat/>
    <w:pPr>
      <w:ind w:firstLine="200"/>
      <w:jc w:val="both"/>
      <w:spacing w:before="0" w:beforeAutospacing="0" w:after="0" w:afterAutospacing="0" w:line="360" w:lineRule="auto"/>
    </w:pPr>
    <w:rPr>
      <w:rFonts w:eastAsia="仿宋"/>
      <w:sz w:val="28"/>
    </w:rPr>
  </w:style>
  <w:style w:type="character" w:styleId="1140">
    <w:name w:val="font81"/>
    <w:basedOn w:val="1016"/>
    <w:next w:val="1140"/>
    <w:link w:val="1010"/>
    <w:qFormat/>
    <w:rPr>
      <w:rFonts w:hint="eastAsia" w:ascii="宋体" w:hAnsi="宋体" w:eastAsia="宋体" w:cs="宋体"/>
      <w:b/>
      <w:color w:val="000000"/>
      <w:sz w:val="40"/>
      <w:szCs w:val="40"/>
      <w:u w:val="none"/>
    </w:rPr>
  </w:style>
  <w:style w:type="character" w:styleId="1141">
    <w:name w:val="font51"/>
    <w:basedOn w:val="1016"/>
    <w:next w:val="1141"/>
    <w:link w:val="1010"/>
    <w:qFormat/>
    <w:rPr>
      <w:rFonts w:hint="eastAsia" w:ascii="宋体" w:hAnsi="宋体" w:eastAsia="宋体" w:cs="宋体"/>
      <w:color w:val="000000"/>
      <w:sz w:val="20"/>
      <w:szCs w:val="20"/>
      <w:u w:val="none"/>
    </w:rPr>
  </w:style>
  <w:style w:type="character" w:styleId="1142">
    <w:name w:val="font41"/>
    <w:basedOn w:val="1016"/>
    <w:next w:val="1142"/>
    <w:link w:val="1010"/>
    <w:qFormat/>
    <w:rPr>
      <w:rFonts w:ascii="Arial" w:hAnsi="Arial" w:cs="Arial"/>
      <w:color w:val="000000"/>
      <w:sz w:val="20"/>
      <w:szCs w:val="20"/>
      <w:u w:val="none"/>
    </w:rPr>
  </w:style>
  <w:style w:type="paragraph" w:styleId="1143">
    <w:name w:val="Normal_14"/>
    <w:next w:val="1143"/>
    <w:link w:val="1010"/>
    <w:qFormat/>
    <w:pPr>
      <w:jc w:val="both"/>
      <w:spacing w:before="120" w:after="240"/>
    </w:pPr>
    <w:rPr>
      <w:rFonts w:ascii="Calibri" w:hAnsi="Calibri" w:eastAsia="Calibri" w:cs="Times New Roman"/>
      <w:sz w:val="22"/>
      <w:szCs w:val="22"/>
      <w:lang w:val="ru-RU" w:eastAsia="en-US" w:bidi="ar-SA"/>
    </w:rPr>
  </w:style>
  <w:style w:type="paragraph" w:styleId="1144">
    <w:name w:val="Normal_17"/>
    <w:next w:val="1144"/>
    <w:link w:val="1010"/>
    <w:qFormat/>
    <w:pPr>
      <w:jc w:val="both"/>
      <w:spacing w:before="120" w:after="240"/>
    </w:pPr>
    <w:rPr>
      <w:rFonts w:ascii="Calibri" w:hAnsi="Calibri" w:eastAsia="Calibri" w:cs="Times New Roman"/>
      <w:sz w:val="22"/>
      <w:szCs w:val="22"/>
      <w:lang w:val="ru-RU" w:eastAsia="en-US" w:bidi="ar-SA"/>
    </w:rPr>
  </w:style>
  <w:style w:type="table" w:styleId="1145">
    <w:name w:val="Table Normal"/>
    <w:next w:val="1145"/>
    <w:link w:val="1010"/>
    <w:unhideWhenUsed/>
    <w:qFormat/>
    <w:tblPr/>
  </w:style>
  <w:style w:type="character" w:styleId="1146">
    <w:name w:val="font71"/>
    <w:basedOn w:val="1016"/>
    <w:next w:val="1146"/>
    <w:link w:val="1010"/>
    <w:qFormat/>
    <w:rPr>
      <w:rFonts w:hint="eastAsia" w:ascii="宋体" w:hAnsi="宋体" w:eastAsia="宋体" w:cs="宋体"/>
      <w:color w:val="000000"/>
      <w:sz w:val="21"/>
      <w:szCs w:val="21"/>
      <w:u w:val="none"/>
    </w:rPr>
  </w:style>
  <w:style w:type="character" w:styleId="1147">
    <w:name w:val="font61"/>
    <w:basedOn w:val="1016"/>
    <w:next w:val="1147"/>
    <w:link w:val="1010"/>
    <w:qFormat/>
    <w:rPr>
      <w:rFonts w:hint="eastAsia" w:ascii="仿宋" w:hAnsi="仿宋" w:eastAsia="仿宋" w:cs="仿宋"/>
      <w:color w:val="ff0000"/>
      <w:sz w:val="22"/>
      <w:szCs w:val="22"/>
      <w:u w:val="none"/>
    </w:rPr>
  </w:style>
  <w:style w:type="character" w:styleId="1148" w:default="1">
    <w:name w:val="Default Paragraph Font"/>
    <w:uiPriority w:val="1"/>
    <w:semiHidden/>
    <w:unhideWhenUsed/>
  </w:style>
  <w:style w:type="numbering" w:styleId="1149" w:default="1">
    <w:name w:val="No List"/>
    <w:uiPriority w:val="99"/>
    <w:semiHidden/>
    <w:unhideWhenUsed/>
  </w:style>
  <w:style w:type="table" w:styleId="11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陈增贵</cp:lastModifiedBy>
  <cp:revision>6</cp:revision>
  <dcterms:created xsi:type="dcterms:W3CDTF">2021-05-26T00:26:00Z</dcterms:created>
  <dcterms:modified xsi:type="dcterms:W3CDTF">2025-12-18T08:53:27Z</dcterms:modified>
</cp:coreProperties>
</file>